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8812D" w14:textId="3778F3D7" w:rsidR="00254517" w:rsidRPr="004560F5" w:rsidRDefault="00254517" w:rsidP="00254517">
      <w:pPr>
        <w:tabs>
          <w:tab w:val="left" w:pos="1985"/>
        </w:tabs>
        <w:spacing w:after="0"/>
        <w:jc w:val="both"/>
        <w:rPr>
          <w:rFonts w:ascii="Arial" w:hAnsi="Arial" w:cs="Arial"/>
          <w:b/>
          <w:sz w:val="24"/>
          <w:lang w:val="en-US"/>
        </w:rPr>
      </w:pPr>
      <w:bookmarkStart w:id="0" w:name="_GoBack"/>
      <w:bookmarkEnd w:id="0"/>
      <w:r>
        <w:rPr>
          <w:rFonts w:ascii="Arial" w:hAnsi="Arial" w:cs="Arial"/>
          <w:b/>
          <w:sz w:val="24"/>
          <w:lang w:val="en-US"/>
        </w:rPr>
        <w:t>3GPP TSG RAN WG1 Meeting #</w:t>
      </w:r>
      <w:r w:rsidR="009630FD">
        <w:rPr>
          <w:rFonts w:ascii="Arial" w:hAnsi="Arial" w:cs="Arial"/>
          <w:b/>
          <w:sz w:val="24"/>
          <w:lang w:val="en-US"/>
        </w:rPr>
        <w:t>10</w:t>
      </w:r>
      <w:r w:rsidR="007C0E07">
        <w:rPr>
          <w:rFonts w:ascii="Arial" w:hAnsi="Arial" w:cs="Arial"/>
          <w:b/>
          <w:sz w:val="24"/>
          <w:lang w:val="en-US"/>
        </w:rPr>
        <w:t>4</w:t>
      </w:r>
      <w:r w:rsidR="00961FB3">
        <w:rPr>
          <w:rFonts w:ascii="Arial" w:hAnsi="Arial" w:cs="Arial"/>
          <w:b/>
          <w:sz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C25CD4" w:rsidRPr="00C25CD4">
        <w:rPr>
          <w:rFonts w:ascii="Arial" w:hAnsi="Arial" w:cs="Arial"/>
          <w:b/>
          <w:sz w:val="24"/>
          <w:lang w:val="en-US"/>
        </w:rPr>
        <w:t>R1-2</w:t>
      </w:r>
      <w:r w:rsidR="007C0E07">
        <w:rPr>
          <w:rFonts w:ascii="Arial" w:hAnsi="Arial" w:cs="Arial"/>
          <w:b/>
          <w:sz w:val="24"/>
          <w:lang w:val="en-US"/>
        </w:rPr>
        <w:t>100641</w:t>
      </w:r>
    </w:p>
    <w:p w14:paraId="0877B945" w14:textId="4ABBE123"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 xml:space="preserve">e-Meeting, </w:t>
      </w:r>
      <w:r w:rsidR="00553342">
        <w:rPr>
          <w:rFonts w:ascii="Arial" w:hAnsi="Arial" w:cs="Arial"/>
          <w:b/>
          <w:sz w:val="24"/>
          <w:lang w:val="en-US"/>
        </w:rPr>
        <w:t>January</w:t>
      </w:r>
      <w:r w:rsidR="00362789">
        <w:rPr>
          <w:rFonts w:ascii="Arial" w:hAnsi="Arial" w:cs="Arial"/>
          <w:b/>
          <w:sz w:val="24"/>
          <w:lang w:val="en-US"/>
        </w:rPr>
        <w:t xml:space="preserve"> 2</w:t>
      </w:r>
      <w:r w:rsidR="00553342">
        <w:rPr>
          <w:rFonts w:ascii="Arial" w:hAnsi="Arial" w:cs="Arial"/>
          <w:b/>
          <w:sz w:val="24"/>
          <w:lang w:val="en-US"/>
        </w:rPr>
        <w:t>5</w:t>
      </w:r>
      <w:r w:rsidR="00362789" w:rsidRPr="00362789">
        <w:rPr>
          <w:rFonts w:ascii="Arial" w:hAnsi="Arial" w:cs="Arial"/>
          <w:b/>
          <w:sz w:val="24"/>
          <w:vertAlign w:val="superscript"/>
          <w:lang w:val="en-US"/>
        </w:rPr>
        <w:t>th</w:t>
      </w:r>
      <w:r w:rsidR="00362789">
        <w:rPr>
          <w:rFonts w:ascii="Arial" w:hAnsi="Arial" w:cs="Arial"/>
          <w:b/>
          <w:sz w:val="24"/>
          <w:lang w:val="en-US"/>
        </w:rPr>
        <w:t xml:space="preserve"> </w:t>
      </w:r>
      <w:r>
        <w:rPr>
          <w:rFonts w:ascii="Arial" w:hAnsi="Arial" w:cs="Arial"/>
          <w:b/>
          <w:sz w:val="24"/>
          <w:lang w:val="en-US"/>
        </w:rPr>
        <w:t xml:space="preserve">– </w:t>
      </w:r>
      <w:r w:rsidR="00553342">
        <w:rPr>
          <w:rFonts w:ascii="Arial" w:hAnsi="Arial" w:cs="Arial"/>
          <w:b/>
          <w:sz w:val="24"/>
          <w:lang w:val="en-US"/>
        </w:rPr>
        <w:t>February</w:t>
      </w:r>
      <w:r w:rsidR="00362789">
        <w:rPr>
          <w:rFonts w:ascii="Arial" w:hAnsi="Arial" w:cs="Arial"/>
          <w:b/>
          <w:sz w:val="24"/>
          <w:lang w:val="en-US"/>
        </w:rPr>
        <w:t xml:space="preserve"> </w:t>
      </w:r>
      <w:r w:rsidR="00553342">
        <w:rPr>
          <w:rFonts w:ascii="Arial" w:hAnsi="Arial" w:cs="Arial"/>
          <w:b/>
          <w:sz w:val="24"/>
          <w:lang w:val="en-US"/>
        </w:rPr>
        <w:t>5</w:t>
      </w:r>
      <w:r w:rsidR="00362789" w:rsidRPr="00362789">
        <w:rPr>
          <w:rFonts w:ascii="Arial" w:hAnsi="Arial" w:cs="Arial"/>
          <w:b/>
          <w:sz w:val="24"/>
          <w:vertAlign w:val="superscript"/>
          <w:lang w:val="en-US"/>
        </w:rPr>
        <w:t>th</w:t>
      </w:r>
      <w:r>
        <w:rPr>
          <w:rFonts w:ascii="Arial" w:hAnsi="Arial" w:cs="Arial"/>
          <w:b/>
          <w:sz w:val="24"/>
          <w:lang w:val="en-US"/>
        </w:rPr>
        <w:t>, 202</w:t>
      </w:r>
      <w:r w:rsidR="00553342">
        <w:rPr>
          <w:rFonts w:ascii="Arial" w:hAnsi="Arial" w:cs="Arial"/>
          <w:b/>
          <w:sz w:val="24"/>
          <w:lang w:val="en-US"/>
        </w:rPr>
        <w:t>1</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483FF5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630FD">
        <w:rPr>
          <w:rFonts w:ascii="Arial" w:eastAsia="Malgun Gothic" w:hAnsi="Arial" w:cs="Arial"/>
          <w:b/>
          <w:sz w:val="24"/>
          <w:lang w:val="en-US" w:eastAsia="ko-KR"/>
        </w:rPr>
        <w:t>Discussion on SRS enhancements</w:t>
      </w:r>
    </w:p>
    <w:p w14:paraId="442797E2" w14:textId="483EA7F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B23DE">
        <w:rPr>
          <w:rFonts w:ascii="Arial" w:hAnsi="Arial" w:cs="Arial"/>
          <w:b/>
          <w:sz w:val="24"/>
          <w:lang w:val="en-US"/>
        </w:rPr>
        <w:t>8</w:t>
      </w:r>
      <w:r w:rsidR="00690447">
        <w:rPr>
          <w:rFonts w:ascii="Arial" w:hAnsi="Arial" w:cs="Arial"/>
          <w:b/>
          <w:sz w:val="24"/>
          <w:lang w:val="en-US"/>
        </w:rPr>
        <w:t>.</w:t>
      </w:r>
      <w:r w:rsidR="00CB23DE">
        <w:rPr>
          <w:rFonts w:ascii="Arial" w:hAnsi="Arial" w:cs="Arial"/>
          <w:b/>
          <w:sz w:val="24"/>
          <w:lang w:val="en-US"/>
        </w:rPr>
        <w:t>1</w:t>
      </w:r>
      <w:r w:rsidR="000F61A6">
        <w:rPr>
          <w:rFonts w:ascii="Arial" w:hAnsi="Arial" w:cs="Arial"/>
          <w:b/>
          <w:sz w:val="24"/>
          <w:lang w:val="en-US"/>
        </w:rPr>
        <w:t>.</w:t>
      </w:r>
      <w:r w:rsidR="00CB23DE">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F64F094" w14:textId="12BC4B9A" w:rsidR="00EA7A31" w:rsidRDefault="000108B0" w:rsidP="00026770">
      <w:pPr>
        <w:ind w:firstLine="284"/>
        <w:jc w:val="both"/>
        <w:rPr>
          <w:sz w:val="22"/>
          <w:lang w:eastAsia="zh-CN"/>
        </w:rPr>
      </w:pPr>
      <w:r>
        <w:rPr>
          <w:sz w:val="22"/>
          <w:lang w:eastAsia="zh-CN"/>
        </w:rPr>
        <w:t>In RAN1 #10</w:t>
      </w:r>
      <w:r w:rsidR="00D84D16">
        <w:rPr>
          <w:sz w:val="22"/>
          <w:lang w:eastAsia="zh-CN"/>
        </w:rPr>
        <w:t>3</w:t>
      </w:r>
      <w:r>
        <w:rPr>
          <w:sz w:val="22"/>
          <w:lang w:eastAsia="zh-CN"/>
        </w:rPr>
        <w:t>-e meeting, the following agreements on SRS enhancement were reached.</w:t>
      </w:r>
    </w:p>
    <w:tbl>
      <w:tblPr>
        <w:tblStyle w:val="TableGrid"/>
        <w:tblW w:w="0" w:type="auto"/>
        <w:tblLook w:val="04A0" w:firstRow="1" w:lastRow="0" w:firstColumn="1" w:lastColumn="0" w:noHBand="0" w:noVBand="1"/>
      </w:tblPr>
      <w:tblGrid>
        <w:gridCol w:w="10160"/>
      </w:tblGrid>
      <w:tr w:rsidR="009569E2" w:rsidRPr="008E32F0" w14:paraId="054DB710" w14:textId="77777777" w:rsidTr="009569E2">
        <w:tc>
          <w:tcPr>
            <w:tcW w:w="10160" w:type="dxa"/>
          </w:tcPr>
          <w:p w14:paraId="70A2B49A" w14:textId="77777777" w:rsidR="005C348E" w:rsidRPr="005C348E" w:rsidRDefault="005C348E" w:rsidP="005C348E">
            <w:pPr>
              <w:widowControl w:val="0"/>
              <w:overflowPunct/>
              <w:autoSpaceDE/>
              <w:autoSpaceDN/>
              <w:adjustRightInd/>
              <w:snapToGrid w:val="0"/>
              <w:spacing w:after="0"/>
              <w:textAlignment w:val="auto"/>
              <w:rPr>
                <w:rFonts w:eastAsia="微软雅黑"/>
                <w:highlight w:val="green"/>
                <w:lang w:val="en-US"/>
              </w:rPr>
            </w:pPr>
            <w:r w:rsidRPr="005C348E">
              <w:rPr>
                <w:rFonts w:eastAsia="微软雅黑"/>
                <w:b/>
                <w:highlight w:val="green"/>
                <w:lang w:val="en-US"/>
              </w:rPr>
              <w:t>Agreement</w:t>
            </w:r>
          </w:p>
          <w:p w14:paraId="2CF76EC8" w14:textId="77777777" w:rsidR="005C348E" w:rsidRPr="005C348E" w:rsidRDefault="005C348E" w:rsidP="005C348E">
            <w:pPr>
              <w:widowControl w:val="0"/>
              <w:overflowPunct/>
              <w:autoSpaceDE/>
              <w:autoSpaceDN/>
              <w:adjustRightInd/>
              <w:snapToGrid w:val="0"/>
              <w:spacing w:after="0"/>
              <w:textAlignment w:val="auto"/>
              <w:rPr>
                <w:rFonts w:eastAsia="微软雅黑"/>
                <w:lang w:val="en-US"/>
              </w:rPr>
            </w:pPr>
            <w:r w:rsidRPr="005C348E">
              <w:rPr>
                <w:rFonts w:eastAsia="微软雅黑"/>
                <w:lang w:val="en-US"/>
              </w:rPr>
              <w:t>A given aperiodic SRS resource set is transmitted in the (t+1)-th available slot counting from a reference slot, where t is indicated from DCI, or RRC (if only one value of t is configured in RRC), and the candidate values of t at least include 0. Adopt at least one of the following options for the reference slot.</w:t>
            </w:r>
          </w:p>
          <w:p w14:paraId="2B61CBCB" w14:textId="77777777" w:rsidR="005C348E" w:rsidRPr="005C348E" w:rsidRDefault="005C348E" w:rsidP="005C348E">
            <w:pPr>
              <w:numPr>
                <w:ilvl w:val="0"/>
                <w:numId w:val="33"/>
              </w:numPr>
              <w:overflowPunct/>
              <w:autoSpaceDE/>
              <w:autoSpaceDN/>
              <w:adjustRightInd/>
              <w:spacing w:after="0"/>
              <w:textAlignment w:val="auto"/>
              <w:rPr>
                <w:rFonts w:eastAsia="Batang"/>
                <w:szCs w:val="24"/>
                <w:lang w:val="en-US" w:eastAsia="x-none"/>
              </w:rPr>
            </w:pPr>
            <w:r w:rsidRPr="005C348E">
              <w:rPr>
                <w:rFonts w:eastAsia="Times New Roman"/>
                <w:szCs w:val="24"/>
                <w:lang w:val="en-US" w:eastAsia="x-none"/>
              </w:rPr>
              <w:t>Opt. 1: Reference slot is the slot with the triggering DCI.</w:t>
            </w:r>
          </w:p>
          <w:p w14:paraId="61D3FC1E" w14:textId="77777777" w:rsidR="005C348E" w:rsidRPr="005C348E" w:rsidRDefault="005C348E" w:rsidP="005C348E">
            <w:pPr>
              <w:numPr>
                <w:ilvl w:val="0"/>
                <w:numId w:val="33"/>
              </w:numPr>
              <w:overflowPunct/>
              <w:autoSpaceDE/>
              <w:autoSpaceDN/>
              <w:adjustRightInd/>
              <w:spacing w:after="0"/>
              <w:textAlignment w:val="auto"/>
              <w:rPr>
                <w:rFonts w:eastAsia="Times New Roman"/>
                <w:szCs w:val="24"/>
                <w:lang w:val="en-US" w:eastAsia="x-none"/>
              </w:rPr>
            </w:pPr>
            <w:r w:rsidRPr="005C348E">
              <w:rPr>
                <w:rFonts w:eastAsia="Times New Roman"/>
                <w:szCs w:val="24"/>
                <w:lang w:val="en-US" w:eastAsia="x-none"/>
              </w:rPr>
              <w:t>Opt. 2: Reference slot is the slot indicated by the legacy triggering offset.</w:t>
            </w:r>
          </w:p>
          <w:p w14:paraId="1C7BEEC8" w14:textId="77777777" w:rsidR="005C348E" w:rsidRPr="005C348E" w:rsidRDefault="005C348E" w:rsidP="005C348E">
            <w:pPr>
              <w:numPr>
                <w:ilvl w:val="0"/>
                <w:numId w:val="33"/>
              </w:numPr>
              <w:overflowPunct/>
              <w:autoSpaceDE/>
              <w:autoSpaceDN/>
              <w:adjustRightInd/>
              <w:spacing w:after="0"/>
              <w:textAlignment w:val="auto"/>
              <w:rPr>
                <w:rFonts w:eastAsia="Times New Roman"/>
                <w:szCs w:val="24"/>
                <w:lang w:val="en-US" w:eastAsia="x-none"/>
              </w:rPr>
            </w:pPr>
            <w:r w:rsidRPr="005C348E">
              <w:rPr>
                <w:rFonts w:eastAsia="Times New Roman"/>
                <w:szCs w:val="24"/>
                <w:lang w:val="en-US" w:eastAsia="x-none"/>
              </w:rPr>
              <w:t>FFS the detailed definition of “available slot” considering UE processing complexity and timeline to determine available slot, potential co-existence with collision handling, etc., e.g.,</w:t>
            </w:r>
          </w:p>
          <w:p w14:paraId="59842700" w14:textId="77777777" w:rsidR="005C348E" w:rsidRPr="005C348E" w:rsidRDefault="005C348E" w:rsidP="005C348E">
            <w:pPr>
              <w:numPr>
                <w:ilvl w:val="1"/>
                <w:numId w:val="33"/>
              </w:numPr>
              <w:overflowPunct/>
              <w:autoSpaceDE/>
              <w:autoSpaceDN/>
              <w:adjustRightInd/>
              <w:spacing w:after="0"/>
              <w:textAlignment w:val="auto"/>
              <w:rPr>
                <w:rFonts w:eastAsia="Times New Roman"/>
                <w:szCs w:val="24"/>
                <w:lang w:val="en-US" w:eastAsia="x-none"/>
              </w:rPr>
            </w:pPr>
            <w:r w:rsidRPr="005C348E">
              <w:rPr>
                <w:rFonts w:eastAsia="Times New Roman"/>
                <w:szCs w:val="24"/>
                <w:lang w:val="en-US"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3DD91B9E" w14:textId="77777777" w:rsidR="005C348E" w:rsidRPr="005C348E" w:rsidRDefault="005C348E" w:rsidP="005C348E">
            <w:pPr>
              <w:numPr>
                <w:ilvl w:val="0"/>
                <w:numId w:val="33"/>
              </w:numPr>
              <w:overflowPunct/>
              <w:autoSpaceDE/>
              <w:autoSpaceDN/>
              <w:adjustRightInd/>
              <w:spacing w:after="0"/>
              <w:textAlignment w:val="auto"/>
              <w:rPr>
                <w:rFonts w:eastAsia="Times New Roman"/>
                <w:szCs w:val="24"/>
                <w:lang w:val="en-US" w:eastAsia="x-none"/>
              </w:rPr>
            </w:pPr>
            <w:r w:rsidRPr="005C348E">
              <w:rPr>
                <w:rFonts w:eastAsia="Times New Roman"/>
                <w:szCs w:val="24"/>
                <w:lang w:val="en-US" w:eastAsia="x-none"/>
              </w:rPr>
              <w:t>FFS explicit or implicit indication of t</w:t>
            </w:r>
          </w:p>
          <w:p w14:paraId="4D055676" w14:textId="77777777" w:rsidR="005C348E" w:rsidRPr="005C348E" w:rsidRDefault="005C348E" w:rsidP="005C348E">
            <w:pPr>
              <w:numPr>
                <w:ilvl w:val="0"/>
                <w:numId w:val="33"/>
              </w:numPr>
              <w:overflowPunct/>
              <w:autoSpaceDE/>
              <w:autoSpaceDN/>
              <w:adjustRightInd/>
              <w:spacing w:after="0"/>
              <w:textAlignment w:val="auto"/>
              <w:rPr>
                <w:rFonts w:eastAsia="Times New Roman"/>
                <w:szCs w:val="24"/>
                <w:lang w:val="en-US" w:eastAsia="x-none"/>
              </w:rPr>
            </w:pPr>
            <w:r w:rsidRPr="005C348E">
              <w:rPr>
                <w:rFonts w:eastAsia="Times New Roman"/>
                <w:szCs w:val="24"/>
                <w:lang w:val="en-US" w:eastAsia="x-none"/>
              </w:rPr>
              <w:t>FFS whether updating candidate triggering offsets in MAC CE may be beneficial</w:t>
            </w:r>
          </w:p>
          <w:p w14:paraId="13068972" w14:textId="77777777" w:rsidR="005C348E" w:rsidRPr="005C348E" w:rsidRDefault="005C348E" w:rsidP="005C348E">
            <w:pPr>
              <w:widowControl w:val="0"/>
              <w:overflowPunct/>
              <w:autoSpaceDE/>
              <w:autoSpaceDN/>
              <w:adjustRightInd/>
              <w:snapToGrid w:val="0"/>
              <w:spacing w:after="0"/>
              <w:textAlignment w:val="auto"/>
              <w:rPr>
                <w:rFonts w:eastAsia="微软雅黑"/>
                <w:b/>
                <w:highlight w:val="green"/>
                <w:lang w:val="en-US"/>
              </w:rPr>
            </w:pPr>
            <w:r w:rsidRPr="005C348E">
              <w:rPr>
                <w:rFonts w:eastAsia="微软雅黑"/>
                <w:b/>
                <w:highlight w:val="green"/>
                <w:lang w:val="en-US"/>
              </w:rPr>
              <w:t>Agreement</w:t>
            </w:r>
          </w:p>
          <w:p w14:paraId="7CD38365" w14:textId="77777777" w:rsidR="005C348E" w:rsidRPr="005C348E" w:rsidRDefault="005C348E" w:rsidP="005C348E">
            <w:pPr>
              <w:widowControl w:val="0"/>
              <w:overflowPunct/>
              <w:autoSpaceDE/>
              <w:autoSpaceDN/>
              <w:adjustRightInd/>
              <w:snapToGrid w:val="0"/>
              <w:spacing w:after="0"/>
              <w:textAlignment w:val="auto"/>
              <w:rPr>
                <w:rFonts w:eastAsia="微软雅黑"/>
                <w:lang w:val="en-US"/>
              </w:rPr>
            </w:pPr>
            <w:r w:rsidRPr="005C348E">
              <w:rPr>
                <w:rFonts w:eastAsia="微软雅黑"/>
                <w:lang w:val="en-US"/>
              </w:rPr>
              <w:t>Support at least DCI 0_1 and 0_2 to trigger aperiodic SRS without data and without CSI.</w:t>
            </w:r>
          </w:p>
          <w:p w14:paraId="5964C79B" w14:textId="77777777" w:rsidR="005C348E" w:rsidRPr="005C348E" w:rsidRDefault="005C348E" w:rsidP="005C348E">
            <w:pPr>
              <w:numPr>
                <w:ilvl w:val="0"/>
                <w:numId w:val="33"/>
              </w:numPr>
              <w:overflowPunct/>
              <w:autoSpaceDE/>
              <w:autoSpaceDN/>
              <w:adjustRightInd/>
              <w:spacing w:after="0"/>
              <w:textAlignment w:val="auto"/>
              <w:rPr>
                <w:rFonts w:eastAsia="Batang"/>
                <w:szCs w:val="24"/>
                <w:lang w:val="en-US" w:eastAsia="x-none"/>
              </w:rPr>
            </w:pPr>
            <w:r w:rsidRPr="005C348E">
              <w:rPr>
                <w:rFonts w:eastAsia="Times New Roman"/>
                <w:szCs w:val="24"/>
                <w:lang w:val="en-US" w:eastAsia="x-none"/>
              </w:rPr>
              <w:t>FFS whether/how to re-purpose the unused fields, e.g., the triggering offset(s) and the frequency resources for triggering A-SRS on one or more component carriers, SFI-index, etc.</w:t>
            </w:r>
          </w:p>
          <w:p w14:paraId="0A4A605A" w14:textId="77777777" w:rsidR="005C348E" w:rsidRPr="005C348E" w:rsidRDefault="005C348E" w:rsidP="005C348E">
            <w:pPr>
              <w:numPr>
                <w:ilvl w:val="0"/>
                <w:numId w:val="33"/>
              </w:numPr>
              <w:overflowPunct/>
              <w:autoSpaceDE/>
              <w:autoSpaceDN/>
              <w:adjustRightInd/>
              <w:spacing w:after="0"/>
              <w:textAlignment w:val="auto"/>
              <w:rPr>
                <w:rFonts w:eastAsia="Times New Roman"/>
                <w:szCs w:val="24"/>
                <w:lang w:val="en-US" w:eastAsia="x-none"/>
              </w:rPr>
            </w:pPr>
            <w:r w:rsidRPr="005C348E">
              <w:rPr>
                <w:rFonts w:eastAsia="Times New Roman"/>
                <w:szCs w:val="24"/>
                <w:lang w:val="en-US" w:eastAsia="x-none"/>
              </w:rPr>
              <w:t>FFS UL/DL DCI with data for aperiodic SRS</w:t>
            </w:r>
          </w:p>
          <w:p w14:paraId="625F0468" w14:textId="77777777" w:rsidR="005C348E" w:rsidRPr="005C348E" w:rsidRDefault="005C348E" w:rsidP="005C348E">
            <w:pPr>
              <w:numPr>
                <w:ilvl w:val="0"/>
                <w:numId w:val="33"/>
              </w:numPr>
              <w:overflowPunct/>
              <w:autoSpaceDE/>
              <w:autoSpaceDN/>
              <w:adjustRightInd/>
              <w:spacing w:after="0"/>
              <w:textAlignment w:val="auto"/>
              <w:rPr>
                <w:rFonts w:eastAsia="Times New Roman"/>
                <w:szCs w:val="24"/>
                <w:lang w:val="en-US" w:eastAsia="x-none"/>
              </w:rPr>
            </w:pPr>
            <w:r w:rsidRPr="005C348E">
              <w:rPr>
                <w:rFonts w:eastAsia="Times New Roman"/>
                <w:szCs w:val="24"/>
                <w:lang w:val="en-US" w:eastAsia="x-none"/>
              </w:rPr>
              <w:t xml:space="preserve">FFS group common DCI </w:t>
            </w:r>
          </w:p>
          <w:p w14:paraId="0D0DCA97" w14:textId="77777777" w:rsidR="005C348E" w:rsidRPr="005C348E" w:rsidRDefault="005C348E" w:rsidP="005C348E">
            <w:pPr>
              <w:overflowPunct/>
              <w:autoSpaceDE/>
              <w:autoSpaceDN/>
              <w:adjustRightInd/>
              <w:spacing w:after="0"/>
              <w:textAlignment w:val="auto"/>
              <w:rPr>
                <w:rFonts w:eastAsia="Times New Roman"/>
                <w:b/>
                <w:szCs w:val="24"/>
                <w:highlight w:val="green"/>
                <w:lang w:val="en-US"/>
              </w:rPr>
            </w:pPr>
            <w:r w:rsidRPr="005C348E">
              <w:rPr>
                <w:rFonts w:eastAsia="Times New Roman"/>
                <w:b/>
                <w:szCs w:val="24"/>
                <w:highlight w:val="green"/>
                <w:lang w:val="en-US"/>
              </w:rPr>
              <w:t>Agreement</w:t>
            </w:r>
          </w:p>
          <w:p w14:paraId="6521BCA0" w14:textId="77777777" w:rsidR="005C348E" w:rsidRPr="005C348E" w:rsidRDefault="005C348E" w:rsidP="005C348E">
            <w:pPr>
              <w:widowControl w:val="0"/>
              <w:overflowPunct/>
              <w:autoSpaceDE/>
              <w:autoSpaceDN/>
              <w:adjustRightInd/>
              <w:snapToGrid w:val="0"/>
              <w:spacing w:after="0"/>
              <w:textAlignment w:val="auto"/>
              <w:rPr>
                <w:rFonts w:eastAsia="Malgun Gothic"/>
                <w:lang w:val="en-US"/>
              </w:rPr>
            </w:pPr>
            <w:r w:rsidRPr="005C348E">
              <w:rPr>
                <w:rFonts w:eastAsia="Malgun Gothic"/>
                <w:lang w:val="en-US"/>
              </w:rPr>
              <w:t>In Rel-17 SRS coverage and capacity enhancement, support at least one scheme from Class 2 and Class 3, and deprioritize Class 1.</w:t>
            </w:r>
          </w:p>
          <w:p w14:paraId="5A4E21B0" w14:textId="77777777" w:rsidR="005C348E" w:rsidRPr="005C348E" w:rsidRDefault="005C348E" w:rsidP="005C348E">
            <w:pPr>
              <w:numPr>
                <w:ilvl w:val="0"/>
                <w:numId w:val="33"/>
              </w:numPr>
              <w:overflowPunct/>
              <w:autoSpaceDE/>
              <w:autoSpaceDN/>
              <w:adjustRightInd/>
              <w:spacing w:after="0"/>
              <w:textAlignment w:val="auto"/>
              <w:rPr>
                <w:rFonts w:eastAsia="Batang"/>
                <w:szCs w:val="24"/>
                <w:lang w:val="en-US" w:eastAsia="x-none"/>
              </w:rPr>
            </w:pPr>
            <w:r w:rsidRPr="005C348E">
              <w:rPr>
                <w:rFonts w:eastAsia="Times New Roman"/>
                <w:szCs w:val="24"/>
                <w:lang w:val="en-US" w:eastAsia="x-none"/>
              </w:rPr>
              <w:t>Note: Extensions of Rel-15/16 frequency hopping are included in Classes 2 and 3, e.g. where UE hops once per symbol within a Rel-17 SRS resource.</w:t>
            </w:r>
          </w:p>
          <w:p w14:paraId="03CC38D8" w14:textId="77777777" w:rsidR="005C348E" w:rsidRPr="005C348E" w:rsidRDefault="005C348E" w:rsidP="005C348E">
            <w:pPr>
              <w:overflowPunct/>
              <w:autoSpaceDE/>
              <w:autoSpaceDN/>
              <w:adjustRightInd/>
              <w:spacing w:after="0"/>
              <w:textAlignment w:val="auto"/>
              <w:rPr>
                <w:rFonts w:eastAsia="Times New Roman"/>
                <w:b/>
                <w:bCs/>
                <w:szCs w:val="24"/>
                <w:highlight w:val="green"/>
                <w:lang w:val="en-US"/>
              </w:rPr>
            </w:pPr>
            <w:r w:rsidRPr="005C348E">
              <w:rPr>
                <w:rFonts w:eastAsia="Times New Roman"/>
                <w:b/>
                <w:bCs/>
                <w:szCs w:val="24"/>
                <w:highlight w:val="green"/>
                <w:lang w:val="en-US"/>
              </w:rPr>
              <w:t>Agreement</w:t>
            </w:r>
          </w:p>
          <w:p w14:paraId="4CAD6BD1" w14:textId="77777777" w:rsidR="005C348E" w:rsidRPr="005C348E" w:rsidRDefault="005C348E" w:rsidP="005C348E">
            <w:pPr>
              <w:widowControl w:val="0"/>
              <w:overflowPunct/>
              <w:autoSpaceDE/>
              <w:autoSpaceDN/>
              <w:adjustRightInd/>
              <w:snapToGrid w:val="0"/>
              <w:spacing w:after="0"/>
              <w:textAlignment w:val="auto"/>
              <w:rPr>
                <w:rFonts w:eastAsia="Malgun Gothic"/>
                <w:iCs/>
                <w:lang w:val="en-US"/>
              </w:rPr>
            </w:pPr>
            <w:r w:rsidRPr="005C348E">
              <w:rPr>
                <w:rFonts w:eastAsia="Malgun Gothic"/>
                <w:iCs/>
                <w:lang w:val="en-US"/>
              </w:rPr>
              <w:t>Candidate schemes for Class 2:</w:t>
            </w:r>
          </w:p>
          <w:p w14:paraId="340E175B" w14:textId="77777777" w:rsidR="005C348E" w:rsidRPr="005C348E" w:rsidRDefault="005C348E" w:rsidP="005C348E">
            <w:pPr>
              <w:numPr>
                <w:ilvl w:val="0"/>
                <w:numId w:val="33"/>
              </w:numPr>
              <w:overflowPunct/>
              <w:autoSpaceDE/>
              <w:autoSpaceDN/>
              <w:adjustRightInd/>
              <w:spacing w:after="0"/>
              <w:textAlignment w:val="auto"/>
              <w:rPr>
                <w:rFonts w:eastAsia="Batang"/>
                <w:iCs/>
                <w:szCs w:val="24"/>
                <w:lang w:val="en-US" w:eastAsia="x-none"/>
              </w:rPr>
            </w:pPr>
            <w:r w:rsidRPr="005C348E">
              <w:rPr>
                <w:rFonts w:eastAsia="Times New Roman"/>
                <w:iCs/>
                <w:szCs w:val="24"/>
                <w:lang w:val="en-US" w:eastAsia="x-none"/>
              </w:rPr>
              <w:t>Scheme 2-0: Increase the number of repetition symbols in one slot</w:t>
            </w:r>
          </w:p>
          <w:p w14:paraId="1BA2BD27" w14:textId="77777777" w:rsidR="005C348E" w:rsidRPr="005C348E" w:rsidRDefault="005C348E" w:rsidP="005C348E">
            <w:pPr>
              <w:numPr>
                <w:ilvl w:val="0"/>
                <w:numId w:val="33"/>
              </w:numPr>
              <w:overflowPunct/>
              <w:autoSpaceDE/>
              <w:autoSpaceDN/>
              <w:adjustRightInd/>
              <w:spacing w:after="0"/>
              <w:textAlignment w:val="auto"/>
              <w:rPr>
                <w:rFonts w:eastAsia="Times New Roman"/>
                <w:iCs/>
                <w:szCs w:val="24"/>
                <w:lang w:val="en-US" w:eastAsia="x-none"/>
              </w:rPr>
            </w:pPr>
            <w:r w:rsidRPr="005C348E">
              <w:rPr>
                <w:rFonts w:eastAsia="Times New Roman"/>
                <w:iCs/>
                <w:szCs w:val="24"/>
                <w:lang w:val="en-US" w:eastAsia="x-none"/>
              </w:rPr>
              <w:lastRenderedPageBreak/>
              <w:t>Scheme 2-1: Inter-slot repetition on consecutive symbols or non-consecutive symbols across slots</w:t>
            </w:r>
          </w:p>
          <w:p w14:paraId="4D3F3265" w14:textId="77777777" w:rsidR="005C348E" w:rsidRPr="005C348E" w:rsidRDefault="005C348E" w:rsidP="005C348E">
            <w:pPr>
              <w:numPr>
                <w:ilvl w:val="0"/>
                <w:numId w:val="33"/>
              </w:numPr>
              <w:overflowPunct/>
              <w:autoSpaceDE/>
              <w:autoSpaceDN/>
              <w:adjustRightInd/>
              <w:spacing w:after="0"/>
              <w:textAlignment w:val="auto"/>
              <w:rPr>
                <w:rFonts w:eastAsia="Times New Roman"/>
                <w:iCs/>
                <w:szCs w:val="24"/>
                <w:lang w:val="en-US" w:eastAsia="x-none"/>
              </w:rPr>
            </w:pPr>
            <w:r w:rsidRPr="005C348E">
              <w:rPr>
                <w:rFonts w:eastAsia="Times New Roman"/>
                <w:iCs/>
                <w:szCs w:val="24"/>
                <w:lang w:val="en-US" w:eastAsia="x-none"/>
              </w:rPr>
              <w:t>Scheme 2-2: Repetition with TD-OCC</w:t>
            </w:r>
          </w:p>
          <w:p w14:paraId="0C7D337F" w14:textId="77777777" w:rsidR="005C348E" w:rsidRPr="005C348E" w:rsidRDefault="005C348E" w:rsidP="005C348E">
            <w:pPr>
              <w:numPr>
                <w:ilvl w:val="0"/>
                <w:numId w:val="33"/>
              </w:numPr>
              <w:overflowPunct/>
              <w:autoSpaceDE/>
              <w:autoSpaceDN/>
              <w:adjustRightInd/>
              <w:spacing w:after="0"/>
              <w:textAlignment w:val="auto"/>
              <w:rPr>
                <w:rFonts w:eastAsia="Times New Roman"/>
                <w:iCs/>
                <w:szCs w:val="24"/>
                <w:lang w:val="en-US" w:eastAsia="x-none"/>
              </w:rPr>
            </w:pPr>
            <w:r w:rsidRPr="005C348E">
              <w:rPr>
                <w:rFonts w:eastAsia="Times New Roman"/>
                <w:iCs/>
                <w:szCs w:val="24"/>
                <w:lang w:val="en-US" w:eastAsia="x-none"/>
              </w:rPr>
              <w:t>Scheme 2-3: Repetition with CS hopping</w:t>
            </w:r>
          </w:p>
          <w:p w14:paraId="3A2D4AB5" w14:textId="77777777" w:rsidR="005C348E" w:rsidRPr="005C348E" w:rsidRDefault="005C348E" w:rsidP="005C348E">
            <w:pPr>
              <w:widowControl w:val="0"/>
              <w:overflowPunct/>
              <w:autoSpaceDE/>
              <w:autoSpaceDN/>
              <w:adjustRightInd/>
              <w:snapToGrid w:val="0"/>
              <w:spacing w:after="0"/>
              <w:textAlignment w:val="auto"/>
              <w:rPr>
                <w:rFonts w:eastAsia="Malgun Gothic"/>
                <w:iCs/>
                <w:lang w:val="en-US"/>
              </w:rPr>
            </w:pPr>
            <w:r w:rsidRPr="005C348E">
              <w:rPr>
                <w:rFonts w:eastAsia="Malgun Gothic"/>
                <w:iCs/>
                <w:lang w:val="en-US"/>
              </w:rPr>
              <w:t>Candidate schemes for Class 3:</w:t>
            </w:r>
          </w:p>
          <w:p w14:paraId="7697C4BD" w14:textId="77777777" w:rsidR="005C348E" w:rsidRPr="005C348E" w:rsidRDefault="005C348E" w:rsidP="005C348E">
            <w:pPr>
              <w:numPr>
                <w:ilvl w:val="0"/>
                <w:numId w:val="33"/>
              </w:numPr>
              <w:overflowPunct/>
              <w:autoSpaceDE/>
              <w:autoSpaceDN/>
              <w:adjustRightInd/>
              <w:spacing w:after="0"/>
              <w:textAlignment w:val="auto"/>
              <w:rPr>
                <w:rFonts w:eastAsia="Batang"/>
                <w:iCs/>
                <w:szCs w:val="24"/>
                <w:lang w:val="en-US" w:eastAsia="x-none"/>
              </w:rPr>
            </w:pPr>
            <w:r w:rsidRPr="005C348E">
              <w:rPr>
                <w:rFonts w:eastAsia="Times New Roman"/>
                <w:iCs/>
                <w:szCs w:val="24"/>
                <w:lang w:val="en-US" w:eastAsia="x-none"/>
              </w:rPr>
              <w:t>Scheme 3-1: RB-level partial frequency sounding</w:t>
            </w:r>
          </w:p>
          <w:p w14:paraId="37636F56" w14:textId="77777777" w:rsidR="005C348E" w:rsidRPr="005C348E" w:rsidRDefault="005C348E" w:rsidP="005C348E">
            <w:pPr>
              <w:numPr>
                <w:ilvl w:val="0"/>
                <w:numId w:val="33"/>
              </w:numPr>
              <w:overflowPunct/>
              <w:autoSpaceDE/>
              <w:autoSpaceDN/>
              <w:adjustRightInd/>
              <w:spacing w:after="0"/>
              <w:textAlignment w:val="auto"/>
              <w:rPr>
                <w:rFonts w:eastAsia="Times New Roman"/>
                <w:iCs/>
                <w:szCs w:val="24"/>
                <w:lang w:val="en-US" w:eastAsia="x-none"/>
              </w:rPr>
            </w:pPr>
            <w:r w:rsidRPr="005C348E">
              <w:rPr>
                <w:rFonts w:eastAsia="Times New Roman"/>
                <w:iCs/>
                <w:szCs w:val="24"/>
                <w:lang w:val="en-US" w:eastAsia="x-none"/>
              </w:rPr>
              <w:t>Scheme 3-2: Subcarrier-level partial frequency sounding</w:t>
            </w:r>
          </w:p>
          <w:p w14:paraId="7CB306A3" w14:textId="77777777" w:rsidR="005C348E" w:rsidRPr="005C348E" w:rsidRDefault="005C348E" w:rsidP="005C348E">
            <w:pPr>
              <w:numPr>
                <w:ilvl w:val="0"/>
                <w:numId w:val="33"/>
              </w:numPr>
              <w:overflowPunct/>
              <w:autoSpaceDE/>
              <w:autoSpaceDN/>
              <w:adjustRightInd/>
              <w:spacing w:after="0"/>
              <w:textAlignment w:val="auto"/>
              <w:rPr>
                <w:rFonts w:eastAsia="Times New Roman"/>
                <w:szCs w:val="24"/>
                <w:lang w:val="en-US" w:eastAsia="x-none"/>
              </w:rPr>
            </w:pPr>
            <w:r w:rsidRPr="005C348E">
              <w:rPr>
                <w:rFonts w:eastAsia="Times New Roman"/>
                <w:szCs w:val="24"/>
                <w:lang w:val="en-US" w:eastAsia="x-none"/>
              </w:rPr>
              <w:t>Scheme 3-3: Subband-level partial frequency sounding</w:t>
            </w:r>
          </w:p>
          <w:p w14:paraId="7B129798" w14:textId="77777777" w:rsidR="005C348E" w:rsidRPr="005C348E" w:rsidRDefault="005C348E" w:rsidP="005C348E">
            <w:pPr>
              <w:numPr>
                <w:ilvl w:val="0"/>
                <w:numId w:val="33"/>
              </w:numPr>
              <w:overflowPunct/>
              <w:autoSpaceDE/>
              <w:autoSpaceDN/>
              <w:adjustRightInd/>
              <w:spacing w:after="0"/>
              <w:textAlignment w:val="auto"/>
              <w:rPr>
                <w:rFonts w:eastAsia="Times New Roman"/>
                <w:szCs w:val="24"/>
                <w:lang w:val="en-US" w:eastAsia="x-none"/>
              </w:rPr>
            </w:pPr>
            <w:r w:rsidRPr="005C348E">
              <w:rPr>
                <w:rFonts w:eastAsia="Times New Roman"/>
                <w:szCs w:val="24"/>
                <w:lang w:val="en-US" w:eastAsia="x-none"/>
              </w:rPr>
              <w:t>Scheme 3-4: Partial-frequency sounding schemes assisted with CSI-RS, where SRS is transmitted in a subset of RBs of the original SRS frequency resource</w:t>
            </w:r>
          </w:p>
          <w:p w14:paraId="134E9024" w14:textId="77777777" w:rsidR="005C348E" w:rsidRPr="005C348E" w:rsidRDefault="005C348E" w:rsidP="005C348E">
            <w:pPr>
              <w:numPr>
                <w:ilvl w:val="0"/>
                <w:numId w:val="33"/>
              </w:numPr>
              <w:overflowPunct/>
              <w:autoSpaceDE/>
              <w:autoSpaceDN/>
              <w:adjustRightInd/>
              <w:spacing w:after="0"/>
              <w:textAlignment w:val="auto"/>
              <w:rPr>
                <w:rFonts w:eastAsia="Times New Roman"/>
                <w:szCs w:val="24"/>
                <w:lang w:val="en-US" w:eastAsia="x-none"/>
              </w:rPr>
            </w:pPr>
            <w:r w:rsidRPr="005C348E">
              <w:rPr>
                <w:rFonts w:eastAsia="Times New Roman"/>
                <w:szCs w:val="24"/>
                <w:lang w:val="en-US" w:eastAsia="x-none"/>
              </w:rPr>
              <w:t>Scheme 3-5: Dynamic change of SRS bandwidth with RB-level subband size scaling</w:t>
            </w:r>
          </w:p>
          <w:p w14:paraId="47FC7A89" w14:textId="77777777" w:rsidR="005C348E" w:rsidRPr="005C348E" w:rsidRDefault="005C348E" w:rsidP="005C348E">
            <w:pPr>
              <w:numPr>
                <w:ilvl w:val="0"/>
                <w:numId w:val="33"/>
              </w:numPr>
              <w:overflowPunct/>
              <w:autoSpaceDE/>
              <w:autoSpaceDN/>
              <w:adjustRightInd/>
              <w:spacing w:after="0"/>
              <w:textAlignment w:val="auto"/>
              <w:rPr>
                <w:rFonts w:eastAsia="Times New Roman"/>
                <w:szCs w:val="24"/>
                <w:lang w:val="en-US" w:eastAsia="x-none"/>
              </w:rPr>
            </w:pPr>
            <w:r w:rsidRPr="005C348E">
              <w:rPr>
                <w:rFonts w:eastAsia="Times New Roman"/>
                <w:szCs w:val="24"/>
                <w:lang w:val="en-US" w:eastAsia="x-none"/>
              </w:rPr>
              <w:t>Note: Consider issues like gNB receiver complexity,  PAPR, etc., with above schemes</w:t>
            </w:r>
          </w:p>
          <w:p w14:paraId="3BF5C238" w14:textId="77777777" w:rsidR="005C348E" w:rsidRPr="005C348E" w:rsidRDefault="005C348E" w:rsidP="005C348E">
            <w:pPr>
              <w:numPr>
                <w:ilvl w:val="0"/>
                <w:numId w:val="33"/>
              </w:numPr>
              <w:overflowPunct/>
              <w:autoSpaceDE/>
              <w:autoSpaceDN/>
              <w:adjustRightInd/>
              <w:spacing w:after="0"/>
              <w:textAlignment w:val="auto"/>
              <w:rPr>
                <w:rFonts w:eastAsia="Times New Roman"/>
                <w:szCs w:val="24"/>
                <w:lang w:val="en-US" w:eastAsia="x-none"/>
              </w:rPr>
            </w:pPr>
            <w:r w:rsidRPr="005C348E">
              <w:rPr>
                <w:rFonts w:eastAsia="Times New Roman"/>
                <w:szCs w:val="24"/>
                <w:lang w:val="en-US" w:eastAsia="x-none"/>
              </w:rPr>
              <w:t>Note: Joint operation between Class 2 and Class 3 schemes can be considered</w:t>
            </w:r>
          </w:p>
          <w:p w14:paraId="5C5F6709" w14:textId="77777777" w:rsidR="005C348E" w:rsidRPr="005C348E" w:rsidRDefault="005C348E" w:rsidP="005C348E">
            <w:pPr>
              <w:widowControl w:val="0"/>
              <w:overflowPunct/>
              <w:autoSpaceDE/>
              <w:autoSpaceDN/>
              <w:adjustRightInd/>
              <w:snapToGrid w:val="0"/>
              <w:spacing w:after="0"/>
              <w:textAlignment w:val="auto"/>
              <w:rPr>
                <w:rFonts w:eastAsia="微软雅黑"/>
                <w:b/>
                <w:iCs/>
                <w:highlight w:val="green"/>
                <w:lang w:val="en-US"/>
              </w:rPr>
            </w:pPr>
            <w:r w:rsidRPr="005C348E">
              <w:rPr>
                <w:rFonts w:eastAsia="微软雅黑"/>
                <w:b/>
                <w:iCs/>
                <w:highlight w:val="green"/>
                <w:lang w:val="en-US"/>
              </w:rPr>
              <w:t>Agreement</w:t>
            </w:r>
          </w:p>
          <w:p w14:paraId="62A594E3" w14:textId="3875CDCB" w:rsidR="009569E2" w:rsidRPr="005C348E" w:rsidRDefault="005C348E" w:rsidP="005C348E">
            <w:pPr>
              <w:widowControl w:val="0"/>
              <w:overflowPunct/>
              <w:autoSpaceDE/>
              <w:autoSpaceDN/>
              <w:adjustRightInd/>
              <w:snapToGrid w:val="0"/>
              <w:spacing w:after="0"/>
              <w:textAlignment w:val="auto"/>
              <w:rPr>
                <w:rFonts w:eastAsia="微软雅黑"/>
                <w:iCs/>
                <w:lang w:val="en-US"/>
              </w:rPr>
            </w:pPr>
            <w:r w:rsidRPr="005C348E">
              <w:rPr>
                <w:rFonts w:eastAsia="微软雅黑"/>
                <w:iCs/>
                <w:lang w:val="en-US"/>
              </w:rPr>
              <w:t>For antenna switching up to 8Rx, support SRS resource configurations for {1T6R, 1T8R, 2T6R, 2T8R, [4T6R], 4T8R}.</w:t>
            </w:r>
          </w:p>
        </w:tc>
      </w:tr>
    </w:tbl>
    <w:p w14:paraId="28D0451C" w14:textId="46152DB4" w:rsidR="00A0767A" w:rsidRPr="0057317F" w:rsidRDefault="008A7CE5" w:rsidP="0057317F">
      <w:pPr>
        <w:spacing w:before="240"/>
        <w:ind w:firstLine="288"/>
        <w:jc w:val="both"/>
        <w:rPr>
          <w:sz w:val="22"/>
          <w:lang w:eastAsia="zh-CN"/>
        </w:rPr>
      </w:pPr>
      <w:r w:rsidRPr="0057317F">
        <w:rPr>
          <w:sz w:val="22"/>
          <w:lang w:eastAsia="zh-CN"/>
        </w:rPr>
        <w:lastRenderedPageBreak/>
        <w:t xml:space="preserve">In this contribution, we provide </w:t>
      </w:r>
      <w:r w:rsidR="0041138F" w:rsidRPr="0057317F">
        <w:rPr>
          <w:sz w:val="22"/>
          <w:lang w:eastAsia="zh-CN"/>
        </w:rPr>
        <w:t xml:space="preserve">our views on </w:t>
      </w:r>
      <w:r w:rsidR="005A2B94">
        <w:rPr>
          <w:sz w:val="22"/>
          <w:lang w:eastAsia="zh-CN"/>
        </w:rPr>
        <w:t xml:space="preserve">the </w:t>
      </w:r>
      <w:r w:rsidR="000108B0">
        <w:rPr>
          <w:sz w:val="22"/>
          <w:lang w:eastAsia="zh-CN"/>
        </w:rPr>
        <w:t xml:space="preserve">details of </w:t>
      </w:r>
      <w:r w:rsidR="00373414">
        <w:rPr>
          <w:sz w:val="22"/>
          <w:lang w:eastAsia="zh-CN"/>
        </w:rPr>
        <w:t xml:space="preserve">SRS enhancements </w:t>
      </w:r>
      <w:r w:rsidR="002B3616">
        <w:rPr>
          <w:sz w:val="22"/>
          <w:lang w:eastAsia="zh-CN"/>
        </w:rPr>
        <w:t>for</w:t>
      </w:r>
      <w:r w:rsidR="00373414">
        <w:rPr>
          <w:sz w:val="22"/>
          <w:lang w:eastAsia="zh-CN"/>
        </w:rPr>
        <w:t xml:space="preserve"> Rel-17</w:t>
      </w:r>
      <w:r w:rsidR="00015B2E" w:rsidRPr="0057317F">
        <w:rPr>
          <w:sz w:val="22"/>
          <w:lang w:eastAsia="zh-CN"/>
        </w:rPr>
        <w:t>.</w:t>
      </w:r>
    </w:p>
    <w:p w14:paraId="58F80269" w14:textId="52D4A3C3" w:rsidR="00332158" w:rsidRPr="00332158" w:rsidRDefault="0081588C" w:rsidP="00332158">
      <w:pPr>
        <w:pStyle w:val="Heading1"/>
        <w:numPr>
          <w:ilvl w:val="0"/>
          <w:numId w:val="5"/>
        </w:numPr>
        <w:pBdr>
          <w:top w:val="single" w:sz="12" w:space="4" w:color="auto"/>
        </w:pBdr>
        <w:rPr>
          <w:rFonts w:cs="Arial"/>
          <w:lang w:val="en-US"/>
        </w:rPr>
      </w:pPr>
      <w:r>
        <w:rPr>
          <w:rFonts w:cs="Arial"/>
          <w:lang w:val="en-US"/>
        </w:rPr>
        <w:t>Discussion on SRS enhancements for Rel-17</w:t>
      </w:r>
    </w:p>
    <w:p w14:paraId="4C198AC7" w14:textId="1208D7C1" w:rsidR="00067824" w:rsidRDefault="00067824" w:rsidP="00067824">
      <w:pPr>
        <w:pStyle w:val="Heading2"/>
      </w:pPr>
      <w:r>
        <w:t xml:space="preserve">2.1 </w:t>
      </w:r>
      <w:r w:rsidR="00601486">
        <w:rPr>
          <w:lang w:eastAsia="zh-CN"/>
        </w:rPr>
        <w:t>SRS triggering flexibility</w:t>
      </w:r>
    </w:p>
    <w:p w14:paraId="1DB9041A" w14:textId="54257A12" w:rsidR="007F2538" w:rsidRDefault="00CF2F5F" w:rsidP="0057317F">
      <w:pPr>
        <w:pStyle w:val="Heading3"/>
        <w:spacing w:before="240"/>
        <w:ind w:left="1138" w:hanging="1138"/>
        <w:rPr>
          <w:lang w:val="en-US"/>
        </w:rPr>
      </w:pPr>
      <w:r>
        <w:rPr>
          <w:lang w:val="en-US"/>
        </w:rPr>
        <w:t xml:space="preserve">2.1.1 </w:t>
      </w:r>
      <w:r w:rsidR="00B92DBB">
        <w:rPr>
          <w:lang w:val="en-US"/>
        </w:rPr>
        <w:t>Aperiodic SRS triggering</w:t>
      </w:r>
      <w:r w:rsidR="00C34B1F">
        <w:rPr>
          <w:lang w:val="en-US"/>
        </w:rPr>
        <w:t xml:space="preserve"> </w:t>
      </w:r>
      <w:r w:rsidR="003B7E5E">
        <w:rPr>
          <w:lang w:val="en-US"/>
        </w:rPr>
        <w:t>offset</w:t>
      </w:r>
    </w:p>
    <w:p w14:paraId="1F358BD9" w14:textId="250A57AB" w:rsidR="004B7199" w:rsidRDefault="004B7199" w:rsidP="00F85C00">
      <w:pPr>
        <w:spacing w:before="120" w:after="0"/>
        <w:ind w:firstLine="288"/>
        <w:jc w:val="both"/>
        <w:rPr>
          <w:sz w:val="22"/>
          <w:szCs w:val="22"/>
          <w:lang w:val="en-US"/>
        </w:rPr>
      </w:pPr>
      <w:r w:rsidRPr="004B7199">
        <w:rPr>
          <w:sz w:val="22"/>
          <w:szCs w:val="22"/>
          <w:lang w:val="en-US"/>
        </w:rPr>
        <w:t xml:space="preserve">In NR Rel-16, the UE can be configured with one or more SRS resource sets, wherein each </w:t>
      </w:r>
      <w:r>
        <w:rPr>
          <w:sz w:val="22"/>
          <w:szCs w:val="22"/>
          <w:lang w:val="en-US"/>
        </w:rPr>
        <w:t xml:space="preserve">set </w:t>
      </w:r>
      <w:r w:rsidRPr="004B7199">
        <w:rPr>
          <w:sz w:val="22"/>
          <w:szCs w:val="22"/>
          <w:lang w:val="en-US"/>
        </w:rPr>
        <w:t>is comprising of one or more SRS resources. Each SRS resource set configuration includes parameter of ‘</w:t>
      </w:r>
      <w:r w:rsidRPr="004B7199">
        <w:rPr>
          <w:i/>
          <w:iCs/>
          <w:sz w:val="22"/>
          <w:szCs w:val="22"/>
          <w:lang w:val="en-US"/>
        </w:rPr>
        <w:t>resourceType</w:t>
      </w:r>
      <w:r w:rsidRPr="004B7199">
        <w:rPr>
          <w:sz w:val="22"/>
          <w:szCs w:val="22"/>
          <w:lang w:val="en-US"/>
        </w:rPr>
        <w:t>’ indicating the type of SRS resource set, which can be set to ‘</w:t>
      </w:r>
      <w:r w:rsidRPr="004B7199">
        <w:rPr>
          <w:i/>
          <w:iCs/>
          <w:sz w:val="22"/>
          <w:szCs w:val="22"/>
          <w:lang w:val="en-US"/>
        </w:rPr>
        <w:t>aperiodic</w:t>
      </w:r>
      <w:r w:rsidRPr="004B7199">
        <w:rPr>
          <w:sz w:val="22"/>
          <w:szCs w:val="22"/>
          <w:lang w:val="en-US"/>
        </w:rPr>
        <w:t>’, ‘</w:t>
      </w:r>
      <w:r w:rsidRPr="004B7199">
        <w:rPr>
          <w:i/>
          <w:iCs/>
          <w:sz w:val="22"/>
          <w:szCs w:val="22"/>
          <w:lang w:val="en-US"/>
        </w:rPr>
        <w:t>periodic</w:t>
      </w:r>
      <w:r w:rsidRPr="004B7199">
        <w:rPr>
          <w:sz w:val="22"/>
          <w:szCs w:val="22"/>
          <w:lang w:val="en-US"/>
        </w:rPr>
        <w:t>’ or ‘</w:t>
      </w:r>
      <w:r w:rsidRPr="004B7199">
        <w:rPr>
          <w:i/>
          <w:iCs/>
          <w:sz w:val="22"/>
          <w:szCs w:val="22"/>
          <w:lang w:val="en-US"/>
        </w:rPr>
        <w:t>semi-persistent</w:t>
      </w:r>
      <w:r w:rsidRPr="004B7199">
        <w:rPr>
          <w:sz w:val="22"/>
          <w:szCs w:val="22"/>
          <w:lang w:val="en-US"/>
        </w:rPr>
        <w:t>’. When SRS resource set is configured as ‘</w:t>
      </w:r>
      <w:r w:rsidRPr="004B7199">
        <w:rPr>
          <w:i/>
          <w:iCs/>
          <w:sz w:val="22"/>
          <w:szCs w:val="22"/>
          <w:lang w:val="en-US"/>
        </w:rPr>
        <w:t>aperiodic</w:t>
      </w:r>
      <w:r w:rsidRPr="004B7199">
        <w:rPr>
          <w:sz w:val="22"/>
          <w:szCs w:val="22"/>
          <w:lang w:val="en-US"/>
        </w:rPr>
        <w:t>’, the SRS resource set also includes configuration of slot offset (</w:t>
      </w:r>
      <w:r w:rsidRPr="004B7199">
        <w:rPr>
          <w:i/>
          <w:iCs/>
          <w:sz w:val="22"/>
          <w:szCs w:val="22"/>
          <w:lang w:val="en-US"/>
        </w:rPr>
        <w:t>slotOffset</w:t>
      </w:r>
      <w:r w:rsidRPr="004B7199">
        <w:rPr>
          <w:sz w:val="22"/>
          <w:szCs w:val="22"/>
          <w:lang w:val="en-US"/>
        </w:rPr>
        <w:t>) and trigger state(s) (</w:t>
      </w:r>
      <w:r w:rsidRPr="004B7199">
        <w:rPr>
          <w:i/>
          <w:iCs/>
          <w:sz w:val="22"/>
          <w:szCs w:val="22"/>
          <w:lang w:val="en-US"/>
        </w:rPr>
        <w:t>aperiodicSRS-ResourceTrigger, aperiodicSRS-ResourceTriggerList</w:t>
      </w:r>
      <w:r w:rsidRPr="004B7199">
        <w:rPr>
          <w:sz w:val="22"/>
          <w:szCs w:val="22"/>
          <w:lang w:val="en-US"/>
        </w:rPr>
        <w:t xml:space="preserve">). The </w:t>
      </w:r>
      <w:r w:rsidRPr="004B7199">
        <w:rPr>
          <w:i/>
          <w:iCs/>
          <w:sz w:val="22"/>
          <w:szCs w:val="22"/>
          <w:lang w:val="en-US"/>
        </w:rPr>
        <w:t>slotOffset</w:t>
      </w:r>
      <w:r w:rsidRPr="004B7199">
        <w:rPr>
          <w:sz w:val="22"/>
          <w:szCs w:val="22"/>
          <w:lang w:val="en-US"/>
        </w:rPr>
        <w:t xml:space="preserve"> defines the slot offset relative to PDCCH where SRS transmission should be commenced. The triggering state(s) define</w:t>
      </w:r>
      <w:r>
        <w:rPr>
          <w:sz w:val="22"/>
          <w:szCs w:val="22"/>
          <w:lang w:val="en-US"/>
        </w:rPr>
        <w:t>s</w:t>
      </w:r>
      <w:r w:rsidRPr="004B7199">
        <w:rPr>
          <w:sz w:val="22"/>
          <w:szCs w:val="22"/>
          <w:lang w:val="en-US"/>
        </w:rPr>
        <w:t xml:space="preserve"> which DCI codepoint(s) triggers the corresponding SRS resource set transmission. The slot offset is common for all SRS resources in the SRS resource set since it is defined at SRS resource set level.</w:t>
      </w:r>
      <w:r w:rsidR="00F2114F">
        <w:rPr>
          <w:sz w:val="22"/>
          <w:szCs w:val="22"/>
          <w:lang w:val="en-US"/>
        </w:rPr>
        <w:t xml:space="preserve"> </w:t>
      </w:r>
      <w:r w:rsidR="00F2114F" w:rsidRPr="00F2114F">
        <w:rPr>
          <w:sz w:val="22"/>
          <w:szCs w:val="22"/>
          <w:lang w:val="en-US"/>
        </w:rPr>
        <w:t xml:space="preserve">Due to </w:t>
      </w:r>
      <w:r w:rsidR="00F2114F">
        <w:rPr>
          <w:sz w:val="22"/>
          <w:szCs w:val="22"/>
          <w:lang w:val="en-US"/>
        </w:rPr>
        <w:t xml:space="preserve">the </w:t>
      </w:r>
      <w:r w:rsidR="00F2114F" w:rsidRPr="00F2114F">
        <w:rPr>
          <w:sz w:val="22"/>
          <w:szCs w:val="22"/>
          <w:lang w:val="en-US"/>
        </w:rPr>
        <w:t>semi-static configuration of SRS slot offset on SRS resource set level and limited number of SRS triggering fields, there is significant restriction on the DL slot where the corresponding SRS resource set can be triggered by gNB that typically results in the PDCCH resource congestion in the specific DL slots.</w:t>
      </w:r>
    </w:p>
    <w:p w14:paraId="18D20C6C" w14:textId="6DA26ED1" w:rsidR="00EE08BB" w:rsidRDefault="00EE08BB" w:rsidP="00F85C00">
      <w:pPr>
        <w:spacing w:before="120" w:after="0"/>
        <w:ind w:firstLine="288"/>
        <w:jc w:val="both"/>
        <w:rPr>
          <w:sz w:val="22"/>
          <w:szCs w:val="22"/>
          <w:lang w:val="en-US"/>
        </w:rPr>
      </w:pPr>
      <w:r>
        <w:rPr>
          <w:sz w:val="22"/>
          <w:szCs w:val="22"/>
          <w:lang w:val="en-US"/>
        </w:rPr>
        <w:t>In order to improve the flexibility of aperiodic SRS triggering, postponed SRS transmission could be applied, i.e. the triggered SRS could be postponed to another available slot if the indicated slot is not available for SRS transmission.</w:t>
      </w:r>
    </w:p>
    <w:p w14:paraId="12D2BFBA" w14:textId="39AC98B3" w:rsidR="003B7E5E" w:rsidRPr="007229C1" w:rsidRDefault="003B7E5E" w:rsidP="00F85C00">
      <w:pPr>
        <w:spacing w:before="120" w:after="0"/>
        <w:ind w:firstLine="288"/>
        <w:jc w:val="both"/>
        <w:rPr>
          <w:sz w:val="22"/>
          <w:szCs w:val="22"/>
          <w:lang w:val="en-US"/>
        </w:rPr>
      </w:pPr>
      <w:r w:rsidRPr="007229C1">
        <w:rPr>
          <w:sz w:val="22"/>
          <w:szCs w:val="22"/>
          <w:lang w:val="en-US"/>
        </w:rPr>
        <w:t xml:space="preserve">For postponed aperiodic SRS transmission, there could be two cases. The first case is that if the indicated slot by </w:t>
      </w:r>
      <w:r w:rsidRPr="007229C1">
        <w:rPr>
          <w:i/>
          <w:iCs/>
          <w:sz w:val="22"/>
          <w:szCs w:val="22"/>
          <w:lang w:val="en-US"/>
        </w:rPr>
        <w:t>slotOffset</w:t>
      </w:r>
      <w:r w:rsidRPr="007229C1">
        <w:rPr>
          <w:sz w:val="22"/>
          <w:szCs w:val="22"/>
          <w:lang w:val="en-US"/>
        </w:rPr>
        <w:t xml:space="preserve"> is a downlink slot, then the SRS could be postponed to the next uplink slot.</w:t>
      </w:r>
      <w:r w:rsidR="007229C1" w:rsidRPr="007229C1">
        <w:rPr>
          <w:sz w:val="22"/>
          <w:szCs w:val="22"/>
          <w:lang w:val="en-US"/>
        </w:rPr>
        <w:t xml:space="preserve"> The operation is shown in </w:t>
      </w:r>
      <w:r w:rsidR="007229C1" w:rsidRPr="007229C1">
        <w:rPr>
          <w:sz w:val="22"/>
          <w:szCs w:val="22"/>
          <w:lang w:val="en-US"/>
        </w:rPr>
        <w:fldChar w:fldCharType="begin"/>
      </w:r>
      <w:r w:rsidR="007229C1" w:rsidRPr="007229C1">
        <w:rPr>
          <w:sz w:val="22"/>
          <w:szCs w:val="22"/>
          <w:lang w:val="en-US"/>
        </w:rPr>
        <w:instrText xml:space="preserve"> REF _Ref54270844 \h  \* MERGEFORMAT </w:instrText>
      </w:r>
      <w:r w:rsidR="007229C1" w:rsidRPr="007229C1">
        <w:rPr>
          <w:sz w:val="22"/>
          <w:szCs w:val="22"/>
          <w:lang w:val="en-US"/>
        </w:rPr>
      </w:r>
      <w:r w:rsidR="007229C1" w:rsidRPr="007229C1">
        <w:rPr>
          <w:sz w:val="22"/>
          <w:szCs w:val="22"/>
          <w:lang w:val="en-US"/>
        </w:rPr>
        <w:fldChar w:fldCharType="separate"/>
      </w:r>
      <w:r w:rsidR="004E04CA" w:rsidRPr="004E04CA">
        <w:rPr>
          <w:sz w:val="22"/>
          <w:szCs w:val="22"/>
        </w:rPr>
        <w:t>Figure 1</w:t>
      </w:r>
      <w:r w:rsidR="007229C1" w:rsidRPr="007229C1">
        <w:rPr>
          <w:sz w:val="22"/>
          <w:szCs w:val="22"/>
          <w:lang w:val="en-US"/>
        </w:rPr>
        <w:fldChar w:fldCharType="end"/>
      </w:r>
      <w:r w:rsidR="007229C1" w:rsidRPr="007229C1">
        <w:rPr>
          <w:sz w:val="22"/>
          <w:szCs w:val="22"/>
          <w:lang w:val="en-US"/>
        </w:rPr>
        <w:t>.</w:t>
      </w:r>
    </w:p>
    <w:p w14:paraId="3E60F470" w14:textId="5AB4C7F2" w:rsidR="00E42D13" w:rsidRPr="007229C1" w:rsidRDefault="007229C1" w:rsidP="007229C1">
      <w:pPr>
        <w:spacing w:before="120" w:after="0"/>
        <w:jc w:val="center"/>
      </w:pPr>
      <w:r w:rsidRPr="007229C1">
        <w:object w:dxaOrig="6841" w:dyaOrig="3106" w14:anchorId="297D6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134pt" o:ole="">
            <v:imagedata r:id="rId11" o:title=""/>
          </v:shape>
          <o:OLEObject Type="Embed" ProgID="Visio.Drawing.15" ShapeID="_x0000_i1025" DrawAspect="Content" ObjectID="_1672513638" r:id="rId12"/>
        </w:object>
      </w:r>
    </w:p>
    <w:p w14:paraId="64676E5F" w14:textId="0333D20B" w:rsidR="007229C1" w:rsidRPr="007229C1" w:rsidRDefault="007229C1" w:rsidP="007229C1">
      <w:pPr>
        <w:pStyle w:val="Caption"/>
        <w:jc w:val="center"/>
      </w:pPr>
      <w:bookmarkStart w:id="1" w:name="_Ref54270844"/>
      <w:r w:rsidRPr="007229C1">
        <w:t xml:space="preserve">Figure </w:t>
      </w:r>
      <w:r w:rsidRPr="007229C1">
        <w:fldChar w:fldCharType="begin"/>
      </w:r>
      <w:r w:rsidRPr="007229C1">
        <w:instrText xml:space="preserve"> SEQ Figure \* ARABIC </w:instrText>
      </w:r>
      <w:r w:rsidRPr="007229C1">
        <w:fldChar w:fldCharType="separate"/>
      </w:r>
      <w:r w:rsidR="004E04CA">
        <w:rPr>
          <w:noProof/>
        </w:rPr>
        <w:t>1</w:t>
      </w:r>
      <w:r w:rsidRPr="007229C1">
        <w:fldChar w:fldCharType="end"/>
      </w:r>
      <w:bookmarkEnd w:id="1"/>
      <w:r w:rsidRPr="007229C1">
        <w:t xml:space="preserve"> Postponed SRS if the indicated slot is downlink</w:t>
      </w:r>
    </w:p>
    <w:p w14:paraId="1D6D716A" w14:textId="7DDE00E7" w:rsidR="003B7E5E" w:rsidRPr="007229C1" w:rsidRDefault="003B7E5E" w:rsidP="00F85C00">
      <w:pPr>
        <w:spacing w:before="120" w:after="0"/>
        <w:ind w:firstLine="288"/>
        <w:jc w:val="both"/>
        <w:rPr>
          <w:sz w:val="22"/>
          <w:szCs w:val="22"/>
          <w:lang w:val="en-US"/>
        </w:rPr>
      </w:pPr>
      <w:r w:rsidRPr="007229C1">
        <w:rPr>
          <w:sz w:val="22"/>
          <w:szCs w:val="22"/>
          <w:lang w:val="en-US"/>
        </w:rPr>
        <w:t xml:space="preserve">The second case is that the indicated slot by </w:t>
      </w:r>
      <w:r w:rsidRPr="00F2114F">
        <w:rPr>
          <w:i/>
          <w:iCs/>
          <w:sz w:val="22"/>
          <w:szCs w:val="22"/>
          <w:lang w:val="en-US"/>
        </w:rPr>
        <w:t>slotOffset</w:t>
      </w:r>
      <w:r w:rsidRPr="007229C1">
        <w:rPr>
          <w:sz w:val="22"/>
          <w:szCs w:val="22"/>
          <w:lang w:val="en-US"/>
        </w:rPr>
        <w:t xml:space="preserve"> is an uplink slot, but there is collision with other uplink signals and the aperiodic SRS should be dropped according to the collision handling rule, for example, collision with PUCCH-ACK. In this case, the SRS will not be dropped and is postponed to the next available uplink slot.</w:t>
      </w:r>
      <w:r w:rsidR="007229C1" w:rsidRPr="007229C1">
        <w:rPr>
          <w:sz w:val="22"/>
          <w:szCs w:val="22"/>
          <w:lang w:val="en-US"/>
        </w:rPr>
        <w:t xml:space="preserve"> </w:t>
      </w:r>
      <w:r w:rsidR="007229C1" w:rsidRPr="007229C1">
        <w:rPr>
          <w:sz w:val="22"/>
          <w:szCs w:val="22"/>
          <w:lang w:val="en-US"/>
        </w:rPr>
        <w:fldChar w:fldCharType="begin"/>
      </w:r>
      <w:r w:rsidR="007229C1" w:rsidRPr="007229C1">
        <w:rPr>
          <w:sz w:val="22"/>
          <w:szCs w:val="22"/>
          <w:lang w:val="en-US"/>
        </w:rPr>
        <w:instrText xml:space="preserve"> REF _Ref54270925 \h  \* MERGEFORMAT </w:instrText>
      </w:r>
      <w:r w:rsidR="007229C1" w:rsidRPr="007229C1">
        <w:rPr>
          <w:sz w:val="22"/>
          <w:szCs w:val="22"/>
          <w:lang w:val="en-US"/>
        </w:rPr>
      </w:r>
      <w:r w:rsidR="007229C1" w:rsidRPr="007229C1">
        <w:rPr>
          <w:sz w:val="22"/>
          <w:szCs w:val="22"/>
          <w:lang w:val="en-US"/>
        </w:rPr>
        <w:fldChar w:fldCharType="separate"/>
      </w:r>
      <w:r w:rsidR="004E04CA" w:rsidRPr="004E04CA">
        <w:rPr>
          <w:sz w:val="22"/>
          <w:szCs w:val="22"/>
        </w:rPr>
        <w:t xml:space="preserve">Figure </w:t>
      </w:r>
      <w:r w:rsidR="004E04CA" w:rsidRPr="004E04CA">
        <w:rPr>
          <w:noProof/>
          <w:sz w:val="22"/>
          <w:szCs w:val="22"/>
        </w:rPr>
        <w:t>2</w:t>
      </w:r>
      <w:r w:rsidR="007229C1" w:rsidRPr="007229C1">
        <w:rPr>
          <w:sz w:val="22"/>
          <w:szCs w:val="22"/>
          <w:lang w:val="en-US"/>
        </w:rPr>
        <w:fldChar w:fldCharType="end"/>
      </w:r>
      <w:r w:rsidR="007229C1" w:rsidRPr="007229C1">
        <w:rPr>
          <w:sz w:val="22"/>
          <w:szCs w:val="22"/>
          <w:lang w:val="en-US"/>
        </w:rPr>
        <w:t xml:space="preserve"> shows an example of the operation.</w:t>
      </w:r>
    </w:p>
    <w:p w14:paraId="685E171B" w14:textId="31245A9B" w:rsidR="003B7E5E" w:rsidRPr="007229C1" w:rsidRDefault="007229C1" w:rsidP="00911FBA">
      <w:pPr>
        <w:spacing w:before="120" w:after="0"/>
        <w:jc w:val="center"/>
      </w:pPr>
      <w:r w:rsidRPr="007229C1">
        <w:object w:dxaOrig="6841" w:dyaOrig="3106" w14:anchorId="64A1A81F">
          <v:shape id="_x0000_i1026" type="#_x0000_t75" style="width:288.5pt;height:131.5pt" o:ole="">
            <v:imagedata r:id="rId13" o:title=""/>
          </v:shape>
          <o:OLEObject Type="Embed" ProgID="Visio.Drawing.15" ShapeID="_x0000_i1026" DrawAspect="Content" ObjectID="_1672513639" r:id="rId14"/>
        </w:object>
      </w:r>
    </w:p>
    <w:p w14:paraId="790D27AB" w14:textId="02D3AFDA" w:rsidR="00911FBA" w:rsidRPr="007229C1" w:rsidRDefault="00911FBA" w:rsidP="00911FBA">
      <w:pPr>
        <w:pStyle w:val="Caption"/>
        <w:jc w:val="center"/>
      </w:pPr>
      <w:bookmarkStart w:id="2" w:name="_Ref54270925"/>
      <w:r w:rsidRPr="007229C1">
        <w:t xml:space="preserve">Figure </w:t>
      </w:r>
      <w:r w:rsidRPr="007229C1">
        <w:fldChar w:fldCharType="begin"/>
      </w:r>
      <w:r w:rsidRPr="007229C1">
        <w:instrText xml:space="preserve"> SEQ Figure \* ARABIC </w:instrText>
      </w:r>
      <w:r w:rsidRPr="007229C1">
        <w:fldChar w:fldCharType="separate"/>
      </w:r>
      <w:r w:rsidR="004E04CA">
        <w:rPr>
          <w:noProof/>
        </w:rPr>
        <w:t>2</w:t>
      </w:r>
      <w:r w:rsidRPr="007229C1">
        <w:fldChar w:fldCharType="end"/>
      </w:r>
      <w:bookmarkEnd w:id="2"/>
      <w:r w:rsidR="007229C1" w:rsidRPr="007229C1">
        <w:t xml:space="preserve"> Postponed SRS if SRS collides with other signals</w:t>
      </w:r>
    </w:p>
    <w:p w14:paraId="1282B53F" w14:textId="78241B73" w:rsidR="00911FBA" w:rsidRDefault="003A167A" w:rsidP="00F85C00">
      <w:pPr>
        <w:spacing w:before="120" w:after="0"/>
        <w:ind w:firstLine="288"/>
        <w:jc w:val="both"/>
        <w:rPr>
          <w:sz w:val="22"/>
          <w:szCs w:val="22"/>
          <w:lang w:val="en-US"/>
        </w:rPr>
      </w:pPr>
      <w:r>
        <w:rPr>
          <w:sz w:val="22"/>
          <w:szCs w:val="22"/>
          <w:lang w:val="en-US"/>
        </w:rPr>
        <w:t>In addition</w:t>
      </w:r>
      <w:r w:rsidR="009C298B">
        <w:rPr>
          <w:sz w:val="22"/>
          <w:szCs w:val="22"/>
          <w:lang w:val="en-US"/>
        </w:rPr>
        <w:t>, for postponed aperiodic SRS, there might be multiple SRS resource sets triggered</w:t>
      </w:r>
      <w:r w:rsidR="00BF262C">
        <w:rPr>
          <w:sz w:val="22"/>
          <w:szCs w:val="22"/>
          <w:lang w:val="en-US"/>
        </w:rPr>
        <w:t xml:space="preserve"> which are waiting for transmission. In this case, only a subset of the pending SRS resource sets may be considered as valid. If the number of pending SRS resource sets exceeds certain threshold, then the firstly triggered SRS resource set </w:t>
      </w:r>
      <w:r w:rsidR="00474701">
        <w:rPr>
          <w:sz w:val="22"/>
          <w:szCs w:val="22"/>
          <w:lang w:val="en-US"/>
        </w:rPr>
        <w:t>may</w:t>
      </w:r>
      <w:r w:rsidR="00BF262C">
        <w:rPr>
          <w:sz w:val="22"/>
          <w:szCs w:val="22"/>
          <w:lang w:val="en-US"/>
        </w:rPr>
        <w:t xml:space="preserve"> be dropped.</w:t>
      </w:r>
    </w:p>
    <w:p w14:paraId="6628503E" w14:textId="77777777" w:rsidR="003A167A" w:rsidRPr="003D5083" w:rsidRDefault="003A167A" w:rsidP="003A167A">
      <w:pPr>
        <w:spacing w:before="120" w:after="0"/>
        <w:ind w:firstLine="284"/>
        <w:jc w:val="both"/>
        <w:rPr>
          <w:b/>
          <w:i/>
          <w:sz w:val="22"/>
          <w:szCs w:val="22"/>
        </w:rPr>
      </w:pPr>
      <w:r w:rsidRPr="003D5083">
        <w:rPr>
          <w:b/>
          <w:i/>
          <w:sz w:val="22"/>
          <w:szCs w:val="22"/>
        </w:rPr>
        <w:t>Proposal 1:</w:t>
      </w:r>
    </w:p>
    <w:p w14:paraId="339B5602" w14:textId="3D82B7FD" w:rsidR="003A167A" w:rsidRDefault="009C298B" w:rsidP="003A167A">
      <w:pPr>
        <w:pStyle w:val="ListParagraph"/>
        <w:numPr>
          <w:ilvl w:val="0"/>
          <w:numId w:val="21"/>
        </w:numPr>
        <w:spacing w:before="120"/>
        <w:jc w:val="both"/>
        <w:rPr>
          <w:rFonts w:ascii="Times New Roman" w:hAnsi="Times New Roman"/>
          <w:i/>
        </w:rPr>
      </w:pPr>
      <w:r w:rsidRPr="009C298B">
        <w:rPr>
          <w:rFonts w:ascii="Times New Roman" w:hAnsi="Times New Roman"/>
          <w:i/>
        </w:rPr>
        <w:t>In order to improve the flexibility of aperiodic SRS triggering, the SRS transmission could be postponed if the indicated slot is downlink slot. The aperiodic SRS transmission could also be postponed, if the indicated slot is uplink but the SRS should be dropped according to the collision handling rule.</w:t>
      </w:r>
    </w:p>
    <w:p w14:paraId="54714094" w14:textId="59217BC3" w:rsidR="001A5956" w:rsidRDefault="00DB11F5" w:rsidP="001A5956">
      <w:pPr>
        <w:spacing w:before="120" w:after="0"/>
        <w:ind w:firstLine="288"/>
        <w:jc w:val="both"/>
        <w:rPr>
          <w:sz w:val="22"/>
          <w:szCs w:val="22"/>
          <w:lang w:val="en-US"/>
        </w:rPr>
      </w:pPr>
      <w:r>
        <w:rPr>
          <w:sz w:val="22"/>
          <w:szCs w:val="22"/>
          <w:lang w:val="en-US"/>
        </w:rPr>
        <w:t xml:space="preserve">In current Rel-16 spec, the OFDM symbol position for SRS resource is defined by parameter </w:t>
      </w:r>
      <w:r w:rsidRPr="00DB11F5">
        <w:rPr>
          <w:i/>
          <w:iCs/>
          <w:sz w:val="22"/>
          <w:szCs w:val="22"/>
          <w:lang w:val="en-US"/>
        </w:rPr>
        <w:t>startPosition</w:t>
      </w:r>
      <w:r>
        <w:rPr>
          <w:sz w:val="22"/>
          <w:szCs w:val="22"/>
          <w:lang w:val="en-US"/>
        </w:rPr>
        <w:t xml:space="preserve"> and </w:t>
      </w:r>
      <w:r w:rsidRPr="00DB11F5">
        <w:rPr>
          <w:i/>
          <w:iCs/>
          <w:sz w:val="22"/>
          <w:szCs w:val="22"/>
          <w:lang w:val="en-US"/>
        </w:rPr>
        <w:t>nrofSymbols</w:t>
      </w:r>
      <w:r>
        <w:rPr>
          <w:sz w:val="22"/>
          <w:szCs w:val="22"/>
          <w:lang w:val="en-US"/>
        </w:rPr>
        <w:t xml:space="preserve">. </w:t>
      </w:r>
      <w:r w:rsidR="00422D55">
        <w:rPr>
          <w:sz w:val="22"/>
          <w:szCs w:val="22"/>
          <w:lang w:val="en-US"/>
        </w:rPr>
        <w:t>When determining whether an uplink slot is available for aperiodic SRS transmission or not, there are two cases:</w:t>
      </w:r>
    </w:p>
    <w:p w14:paraId="63334CBE" w14:textId="5E15BD07" w:rsidR="00422D55" w:rsidRPr="009D4BED" w:rsidRDefault="00054855" w:rsidP="009D4BED">
      <w:pPr>
        <w:pStyle w:val="ListParagraph"/>
        <w:numPr>
          <w:ilvl w:val="0"/>
          <w:numId w:val="29"/>
        </w:numPr>
        <w:spacing w:before="120"/>
        <w:jc w:val="both"/>
        <w:rPr>
          <w:rFonts w:ascii="Times New Roman" w:hAnsi="Times New Roman"/>
        </w:rPr>
      </w:pPr>
      <w:r w:rsidRPr="009D4BED">
        <w:rPr>
          <w:rFonts w:ascii="Times New Roman" w:hAnsi="Times New Roman"/>
        </w:rPr>
        <w:t xml:space="preserve">Case A: </w:t>
      </w:r>
      <w:r w:rsidR="00DB11F5" w:rsidRPr="009D4BED">
        <w:rPr>
          <w:rFonts w:ascii="Times New Roman" w:hAnsi="Times New Roman"/>
        </w:rPr>
        <w:t xml:space="preserve">The slot is considered to be available only if </w:t>
      </w:r>
      <w:r w:rsidR="000605F3" w:rsidRPr="009D4BED">
        <w:rPr>
          <w:rFonts w:ascii="Times New Roman" w:hAnsi="Times New Roman"/>
        </w:rPr>
        <w:t>the OFDM symbols</w:t>
      </w:r>
      <w:r w:rsidR="00DB11F5" w:rsidRPr="009D4BED">
        <w:rPr>
          <w:rFonts w:ascii="Times New Roman" w:hAnsi="Times New Roman"/>
        </w:rPr>
        <w:t xml:space="preserve"> for SRS configured by RRC are not occupied by other signals.</w:t>
      </w:r>
      <w:r w:rsidR="00312183" w:rsidRPr="009D4BED">
        <w:rPr>
          <w:rFonts w:ascii="Times New Roman" w:hAnsi="Times New Roman"/>
        </w:rPr>
        <w:t xml:space="preserve"> In this case, the SRS transmission strictly follows OFDM symbol position configured by RRC.</w:t>
      </w:r>
    </w:p>
    <w:p w14:paraId="589F9560" w14:textId="516BD52A" w:rsidR="00DB11F5" w:rsidRPr="009D4BED" w:rsidRDefault="00DB11F5" w:rsidP="009D4BED">
      <w:pPr>
        <w:pStyle w:val="ListParagraph"/>
        <w:numPr>
          <w:ilvl w:val="0"/>
          <w:numId w:val="29"/>
        </w:numPr>
        <w:spacing w:before="120"/>
        <w:jc w:val="both"/>
        <w:rPr>
          <w:rFonts w:ascii="Times New Roman" w:hAnsi="Times New Roman"/>
        </w:rPr>
      </w:pPr>
      <w:r w:rsidRPr="009D4BED">
        <w:rPr>
          <w:rFonts w:ascii="Times New Roman" w:hAnsi="Times New Roman"/>
        </w:rPr>
        <w:t xml:space="preserve">Case B: If the OFDM symbols configured by RRC is not available, but there are other OFDM symbols within the same slot which are not occupied. In this case, the slot is </w:t>
      </w:r>
      <w:r w:rsidR="00C33844" w:rsidRPr="009D4BED">
        <w:rPr>
          <w:rFonts w:ascii="Times New Roman" w:hAnsi="Times New Roman"/>
        </w:rPr>
        <w:t xml:space="preserve">still </w:t>
      </w:r>
      <w:r w:rsidRPr="009D4BED">
        <w:rPr>
          <w:rFonts w:ascii="Times New Roman" w:hAnsi="Times New Roman"/>
        </w:rPr>
        <w:t>considered to be available for SRS transmission.</w:t>
      </w:r>
      <w:r w:rsidR="00312183" w:rsidRPr="009D4BED">
        <w:rPr>
          <w:rFonts w:ascii="Times New Roman" w:hAnsi="Times New Roman"/>
        </w:rPr>
        <w:t xml:space="preserve"> In this case, the SRS transmission can be shifted within the slot, i.e. the RRC configured OFDM symbol position may not be followed.</w:t>
      </w:r>
    </w:p>
    <w:p w14:paraId="132C7589" w14:textId="37867481" w:rsidR="00422D55" w:rsidRDefault="005A4B7E" w:rsidP="001A5956">
      <w:pPr>
        <w:spacing w:before="120" w:after="0"/>
        <w:ind w:firstLine="288"/>
        <w:jc w:val="both"/>
        <w:rPr>
          <w:sz w:val="22"/>
          <w:szCs w:val="22"/>
          <w:lang w:val="en-US"/>
        </w:rPr>
      </w:pPr>
      <w:r>
        <w:rPr>
          <w:sz w:val="22"/>
          <w:szCs w:val="22"/>
          <w:lang w:val="en-US"/>
        </w:rPr>
        <w:fldChar w:fldCharType="begin"/>
      </w:r>
      <w:r>
        <w:rPr>
          <w:sz w:val="22"/>
          <w:szCs w:val="22"/>
          <w:lang w:val="en-US"/>
        </w:rPr>
        <w:instrText xml:space="preserve"> REF _Ref61642668 \h  \* MERGEFORMAT </w:instrText>
      </w:r>
      <w:r>
        <w:rPr>
          <w:sz w:val="22"/>
          <w:szCs w:val="22"/>
          <w:lang w:val="en-US"/>
        </w:rPr>
      </w:r>
      <w:r>
        <w:rPr>
          <w:sz w:val="22"/>
          <w:szCs w:val="22"/>
          <w:lang w:val="en-US"/>
        </w:rPr>
        <w:fldChar w:fldCharType="separate"/>
      </w:r>
      <w:r w:rsidR="004E04CA" w:rsidRPr="004E04CA">
        <w:rPr>
          <w:sz w:val="22"/>
          <w:szCs w:val="22"/>
          <w:lang w:val="en-US"/>
        </w:rPr>
        <w:t>Figure 3</w:t>
      </w:r>
      <w:r>
        <w:rPr>
          <w:sz w:val="22"/>
          <w:szCs w:val="22"/>
          <w:lang w:val="en-US"/>
        </w:rPr>
        <w:fldChar w:fldCharType="end"/>
      </w:r>
      <w:r>
        <w:rPr>
          <w:sz w:val="22"/>
          <w:szCs w:val="22"/>
          <w:lang w:val="en-US"/>
        </w:rPr>
        <w:t xml:space="preserve"> and </w:t>
      </w:r>
      <w:r>
        <w:rPr>
          <w:sz w:val="22"/>
          <w:szCs w:val="22"/>
          <w:lang w:val="en-US"/>
        </w:rPr>
        <w:fldChar w:fldCharType="begin"/>
      </w:r>
      <w:r>
        <w:rPr>
          <w:sz w:val="22"/>
          <w:szCs w:val="22"/>
          <w:lang w:val="en-US"/>
        </w:rPr>
        <w:instrText xml:space="preserve"> REF _Ref61642670 \h  \* MERGEFORMAT </w:instrText>
      </w:r>
      <w:r>
        <w:rPr>
          <w:sz w:val="22"/>
          <w:szCs w:val="22"/>
          <w:lang w:val="en-US"/>
        </w:rPr>
      </w:r>
      <w:r>
        <w:rPr>
          <w:sz w:val="22"/>
          <w:szCs w:val="22"/>
          <w:lang w:val="en-US"/>
        </w:rPr>
        <w:fldChar w:fldCharType="separate"/>
      </w:r>
      <w:r w:rsidR="004E04CA" w:rsidRPr="004E04CA">
        <w:rPr>
          <w:sz w:val="22"/>
          <w:szCs w:val="22"/>
          <w:lang w:val="en-US"/>
        </w:rPr>
        <w:t>Figure 4</w:t>
      </w:r>
      <w:r>
        <w:rPr>
          <w:sz w:val="22"/>
          <w:szCs w:val="22"/>
          <w:lang w:val="en-US"/>
        </w:rPr>
        <w:fldChar w:fldCharType="end"/>
      </w:r>
      <w:r>
        <w:rPr>
          <w:sz w:val="22"/>
          <w:szCs w:val="22"/>
          <w:lang w:val="en-US"/>
        </w:rPr>
        <w:t xml:space="preserve"> shows example operation for Case A and Case B respectively.</w:t>
      </w:r>
    </w:p>
    <w:p w14:paraId="6065149A" w14:textId="3B65EE92" w:rsidR="005A4B7E" w:rsidRDefault="005A4B7E" w:rsidP="005A4B7E">
      <w:pPr>
        <w:spacing w:before="120" w:after="0"/>
        <w:jc w:val="center"/>
      </w:pPr>
      <w:r>
        <w:object w:dxaOrig="9541" w:dyaOrig="2977" w14:anchorId="2055D1AE">
          <v:shape id="_x0000_i1027" type="#_x0000_t75" style="width:477pt;height:149pt" o:ole="">
            <v:imagedata r:id="rId15" o:title=""/>
          </v:shape>
          <o:OLEObject Type="Embed" ProgID="Visio.Drawing.15" ShapeID="_x0000_i1027" DrawAspect="Content" ObjectID="_1672513640" r:id="rId16"/>
        </w:object>
      </w:r>
    </w:p>
    <w:p w14:paraId="507E39F2" w14:textId="064AAA48" w:rsidR="005A4B7E" w:rsidRDefault="005A4B7E" w:rsidP="005A4B7E">
      <w:pPr>
        <w:pStyle w:val="Caption"/>
        <w:jc w:val="center"/>
        <w:rPr>
          <w:sz w:val="22"/>
          <w:szCs w:val="22"/>
          <w:lang w:val="en-US"/>
        </w:rPr>
      </w:pPr>
      <w:bookmarkStart w:id="3" w:name="_Ref61642668"/>
      <w:r>
        <w:t xml:space="preserve">Figure </w:t>
      </w:r>
      <w:r>
        <w:fldChar w:fldCharType="begin"/>
      </w:r>
      <w:r>
        <w:instrText xml:space="preserve"> SEQ Figure \* ARABIC </w:instrText>
      </w:r>
      <w:r>
        <w:fldChar w:fldCharType="separate"/>
      </w:r>
      <w:r w:rsidR="004E04CA">
        <w:rPr>
          <w:noProof/>
        </w:rPr>
        <w:t>3</w:t>
      </w:r>
      <w:r>
        <w:fldChar w:fldCharType="end"/>
      </w:r>
      <w:bookmarkEnd w:id="3"/>
      <w:r>
        <w:t xml:space="preserve"> S</w:t>
      </w:r>
      <w:r w:rsidRPr="005A4B7E">
        <w:t>lot availability</w:t>
      </w:r>
      <w:r>
        <w:t xml:space="preserve"> determination without OFDM symbol position shifting within slot (Case A)</w:t>
      </w:r>
    </w:p>
    <w:p w14:paraId="66713560" w14:textId="3879A6F5" w:rsidR="005A4B7E" w:rsidRDefault="005A4B7E" w:rsidP="005A4B7E">
      <w:pPr>
        <w:spacing w:before="120" w:after="0"/>
        <w:jc w:val="center"/>
      </w:pPr>
      <w:r>
        <w:object w:dxaOrig="9541" w:dyaOrig="2977" w14:anchorId="322D2435">
          <v:shape id="_x0000_i1028" type="#_x0000_t75" style="width:477pt;height:149pt" o:ole="">
            <v:imagedata r:id="rId17" o:title=""/>
          </v:shape>
          <o:OLEObject Type="Embed" ProgID="Visio.Drawing.15" ShapeID="_x0000_i1028" DrawAspect="Content" ObjectID="_1672513641" r:id="rId18"/>
        </w:object>
      </w:r>
    </w:p>
    <w:p w14:paraId="2E06C7C4" w14:textId="52F0A6BB" w:rsidR="005A4B7E" w:rsidRDefault="005A4B7E" w:rsidP="005A4B7E">
      <w:pPr>
        <w:pStyle w:val="Caption"/>
        <w:jc w:val="center"/>
        <w:rPr>
          <w:sz w:val="22"/>
          <w:szCs w:val="22"/>
          <w:lang w:val="en-US"/>
        </w:rPr>
      </w:pPr>
      <w:bookmarkStart w:id="4" w:name="_Ref61642670"/>
      <w:r>
        <w:t xml:space="preserve">Figure </w:t>
      </w:r>
      <w:r>
        <w:fldChar w:fldCharType="begin"/>
      </w:r>
      <w:r>
        <w:instrText xml:space="preserve"> SEQ Figure \* ARABIC </w:instrText>
      </w:r>
      <w:r>
        <w:fldChar w:fldCharType="separate"/>
      </w:r>
      <w:r w:rsidR="004E04CA">
        <w:rPr>
          <w:noProof/>
        </w:rPr>
        <w:t>4</w:t>
      </w:r>
      <w:r>
        <w:fldChar w:fldCharType="end"/>
      </w:r>
      <w:bookmarkEnd w:id="4"/>
      <w:r>
        <w:t xml:space="preserve"> S</w:t>
      </w:r>
      <w:r w:rsidRPr="005A4B7E">
        <w:t>lot availability</w:t>
      </w:r>
      <w:r>
        <w:t xml:space="preserve"> determination with OFDM symbol position shifting within slot (Case B)</w:t>
      </w:r>
    </w:p>
    <w:p w14:paraId="11093857" w14:textId="5AED8415" w:rsidR="005A4B7E" w:rsidRDefault="005A4B7E" w:rsidP="001A5956">
      <w:pPr>
        <w:spacing w:before="120" w:after="0"/>
        <w:ind w:firstLine="288"/>
        <w:jc w:val="both"/>
        <w:rPr>
          <w:sz w:val="22"/>
          <w:szCs w:val="22"/>
          <w:lang w:val="en-US"/>
        </w:rPr>
      </w:pPr>
      <w:r>
        <w:rPr>
          <w:sz w:val="22"/>
          <w:szCs w:val="22"/>
          <w:lang w:val="en-US"/>
        </w:rPr>
        <w:t>It could be observed that with OFDM symbol position shifting within one slot, the aperiodic SRS triggering could be more flexible, but it may be more complicated on the processing.</w:t>
      </w:r>
    </w:p>
    <w:p w14:paraId="123057AC" w14:textId="77455814" w:rsidR="00422D55" w:rsidRDefault="00312183" w:rsidP="001A5956">
      <w:pPr>
        <w:spacing w:before="120" w:after="0"/>
        <w:ind w:firstLine="288"/>
        <w:jc w:val="both"/>
        <w:rPr>
          <w:sz w:val="22"/>
          <w:szCs w:val="22"/>
          <w:lang w:val="en-US"/>
        </w:rPr>
      </w:pPr>
      <w:r>
        <w:rPr>
          <w:sz w:val="22"/>
          <w:szCs w:val="22"/>
          <w:lang w:val="en-US"/>
        </w:rPr>
        <w:t>Therefore, we think it should be clarified whether SRS can be shifted within the slot when determining whether the slot is available for aperiodic SRS transmission.</w:t>
      </w:r>
    </w:p>
    <w:p w14:paraId="22C54311" w14:textId="0C6D18CE" w:rsidR="00D12101" w:rsidRPr="003D5083" w:rsidRDefault="00D12101" w:rsidP="00D12101">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04AAA5DE" w14:textId="4109400F" w:rsidR="00D12101" w:rsidRDefault="00312183" w:rsidP="00D12101">
      <w:pPr>
        <w:pStyle w:val="ListParagraph"/>
        <w:numPr>
          <w:ilvl w:val="0"/>
          <w:numId w:val="21"/>
        </w:numPr>
        <w:spacing w:before="120"/>
        <w:jc w:val="both"/>
        <w:rPr>
          <w:rFonts w:ascii="Times New Roman" w:hAnsi="Times New Roman"/>
          <w:i/>
        </w:rPr>
      </w:pPr>
      <w:r>
        <w:rPr>
          <w:rFonts w:ascii="Times New Roman" w:hAnsi="Times New Roman"/>
          <w:i/>
        </w:rPr>
        <w:t xml:space="preserve">When determining whether one </w:t>
      </w:r>
      <w:r w:rsidR="006F4190">
        <w:rPr>
          <w:rFonts w:ascii="Times New Roman" w:hAnsi="Times New Roman"/>
          <w:i/>
        </w:rPr>
        <w:t xml:space="preserve">uplink </w:t>
      </w:r>
      <w:r>
        <w:rPr>
          <w:rFonts w:ascii="Times New Roman" w:hAnsi="Times New Roman"/>
          <w:i/>
        </w:rPr>
        <w:t xml:space="preserve">slot is available for SRS transmission, it should be clarified whether </w:t>
      </w:r>
      <w:r w:rsidRPr="00312183">
        <w:rPr>
          <w:rFonts w:ascii="Times New Roman" w:hAnsi="Times New Roman"/>
          <w:i/>
        </w:rPr>
        <w:t>the time resource for SRS transmission is considered to be available at slot level or at OFDM symbol level</w:t>
      </w:r>
      <w:r>
        <w:rPr>
          <w:rFonts w:ascii="Times New Roman" w:hAnsi="Times New Roman"/>
          <w:i/>
        </w:rPr>
        <w:t>, i.e. whether SRS can be shifted within the slot.</w:t>
      </w:r>
    </w:p>
    <w:p w14:paraId="2163AA97" w14:textId="45F3FBB2" w:rsidR="001A5956" w:rsidRDefault="001A5956" w:rsidP="001A5956">
      <w:pPr>
        <w:spacing w:before="120" w:after="0"/>
        <w:ind w:firstLine="288"/>
        <w:jc w:val="both"/>
        <w:rPr>
          <w:sz w:val="22"/>
          <w:szCs w:val="22"/>
          <w:lang w:val="en-US"/>
        </w:rPr>
      </w:pPr>
      <w:r>
        <w:rPr>
          <w:sz w:val="22"/>
          <w:szCs w:val="22"/>
          <w:lang w:val="en-US"/>
        </w:rPr>
        <w:t>In RAN1 #103-e meeting, a</w:t>
      </w:r>
      <w:r w:rsidRPr="001A5956">
        <w:rPr>
          <w:sz w:val="22"/>
          <w:szCs w:val="22"/>
          <w:lang w:val="en-US"/>
        </w:rPr>
        <w:t xml:space="preserve"> new UE capability was agreed that </w:t>
      </w:r>
      <w:r w:rsidR="003E2B40">
        <w:rPr>
          <w:sz w:val="22"/>
          <w:szCs w:val="22"/>
          <w:lang w:val="en-US"/>
        </w:rPr>
        <w:t xml:space="preserve">the </w:t>
      </w:r>
      <w:r w:rsidRPr="001A5956">
        <w:rPr>
          <w:sz w:val="22"/>
          <w:szCs w:val="22"/>
          <w:lang w:val="en-US"/>
        </w:rPr>
        <w:t>UE requires a minimum of 19 symbols offset between aperiodic SRS triggering and transmission (FG 22-8)</w:t>
      </w:r>
      <w:r>
        <w:rPr>
          <w:sz w:val="22"/>
          <w:szCs w:val="22"/>
          <w:lang w:val="en-US"/>
        </w:rPr>
        <w:t>, as shown below.</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720"/>
        <w:gridCol w:w="3780"/>
        <w:gridCol w:w="4860"/>
      </w:tblGrid>
      <w:tr w:rsidR="00C3072D" w:rsidRPr="00C3072D" w14:paraId="42901441" w14:textId="77777777" w:rsidTr="00C3072D">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F838EDE" w14:textId="77777777" w:rsidR="00C3072D" w:rsidRPr="00C3072D" w:rsidRDefault="00C3072D" w:rsidP="00247C46">
            <w:pPr>
              <w:pStyle w:val="TAH"/>
              <w:jc w:val="left"/>
              <w:rPr>
                <w:rFonts w:ascii="Times New Roman" w:hAnsi="Times New Roman"/>
                <w:b w:val="0"/>
                <w:bCs/>
                <w:szCs w:val="18"/>
              </w:rPr>
            </w:pPr>
            <w:r w:rsidRPr="00C3072D">
              <w:rPr>
                <w:rFonts w:ascii="Times New Roman" w:hAnsi="Times New Roman"/>
                <w:b w:val="0"/>
                <w:bCs/>
                <w:szCs w:val="18"/>
              </w:rPr>
              <w:t>22. NR Others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50CCFE9" w14:textId="77777777" w:rsidR="00C3072D" w:rsidRPr="00C3072D" w:rsidRDefault="00C3072D" w:rsidP="00247C46">
            <w:pPr>
              <w:pStyle w:val="TAH"/>
              <w:jc w:val="left"/>
              <w:rPr>
                <w:rFonts w:ascii="Times New Roman" w:hAnsi="Times New Roman"/>
                <w:b w:val="0"/>
                <w:bCs/>
                <w:szCs w:val="18"/>
                <w:lang w:eastAsia="zh-CN"/>
              </w:rPr>
            </w:pPr>
            <w:r w:rsidRPr="00C3072D">
              <w:rPr>
                <w:rFonts w:ascii="Times New Roman" w:hAnsi="Times New Roman"/>
                <w:b w:val="0"/>
                <w:bCs/>
                <w:szCs w:val="18"/>
                <w:lang w:eastAsia="zh-CN"/>
              </w:rPr>
              <w:t>22-8</w:t>
            </w:r>
          </w:p>
        </w:tc>
        <w:tc>
          <w:tcPr>
            <w:tcW w:w="3780" w:type="dxa"/>
            <w:tcBorders>
              <w:top w:val="single" w:sz="4" w:space="0" w:color="auto"/>
              <w:left w:val="single" w:sz="4" w:space="0" w:color="auto"/>
              <w:bottom w:val="single" w:sz="4" w:space="0" w:color="auto"/>
              <w:right w:val="single" w:sz="4" w:space="0" w:color="auto"/>
            </w:tcBorders>
            <w:shd w:val="clear" w:color="auto" w:fill="auto"/>
          </w:tcPr>
          <w:p w14:paraId="679101BF" w14:textId="4EED8B72" w:rsidR="00C3072D" w:rsidRPr="00C3072D" w:rsidRDefault="00C3072D" w:rsidP="00247C46">
            <w:pPr>
              <w:pStyle w:val="TAH"/>
              <w:jc w:val="left"/>
              <w:rPr>
                <w:rFonts w:ascii="Times New Roman" w:hAnsi="Times New Roman"/>
                <w:b w:val="0"/>
                <w:bCs/>
                <w:szCs w:val="18"/>
                <w:lang w:eastAsia="zh-CN"/>
              </w:rPr>
            </w:pPr>
            <w:r w:rsidRPr="00C3072D">
              <w:rPr>
                <w:rFonts w:ascii="Times New Roman" w:hAnsi="Times New Roman"/>
                <w:b w:val="0"/>
                <w:bCs/>
                <w:szCs w:val="18"/>
                <w:lang w:eastAsia="zh-CN"/>
              </w:rPr>
              <w:t>For SRS for CB PUSCH and antenna switching on FR1 with symbol level offset for aperiodic SRS transmission</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40FCF000" w14:textId="77777777" w:rsidR="00C3072D" w:rsidRPr="00C3072D" w:rsidRDefault="00C3072D" w:rsidP="00247C46">
            <w:pPr>
              <w:pStyle w:val="TAH"/>
              <w:jc w:val="left"/>
              <w:rPr>
                <w:rFonts w:ascii="Times New Roman" w:hAnsi="Times New Roman"/>
                <w:b w:val="0"/>
                <w:bCs/>
                <w:szCs w:val="18"/>
                <w:lang w:eastAsia="zh-CN"/>
              </w:rPr>
            </w:pPr>
            <w:r w:rsidRPr="00C3072D">
              <w:rPr>
                <w:rFonts w:ascii="Times New Roman" w:hAnsi="Times New Roman"/>
                <w:b w:val="0"/>
                <w:bCs/>
                <w:szCs w:val="18"/>
                <w:lang w:eastAsia="zh-CN"/>
              </w:rPr>
              <w:t>For SRS for CB PUSCH and antenna switching on FR1, UE requires minimum of 19 symbols offset between aperiodic SRS triggering and transmission</w:t>
            </w:r>
          </w:p>
        </w:tc>
      </w:tr>
    </w:tbl>
    <w:p w14:paraId="1FA57DE7" w14:textId="6DF8E127" w:rsidR="001A5956" w:rsidRPr="00C3072D" w:rsidRDefault="00E6503C" w:rsidP="001A5956">
      <w:pPr>
        <w:spacing w:before="120" w:after="0"/>
        <w:ind w:firstLine="288"/>
        <w:jc w:val="both"/>
        <w:rPr>
          <w:sz w:val="22"/>
          <w:szCs w:val="22"/>
        </w:rPr>
      </w:pPr>
      <w:r>
        <w:rPr>
          <w:sz w:val="22"/>
          <w:szCs w:val="22"/>
        </w:rPr>
        <w:t>Regarding the options to determine the reference slot</w:t>
      </w:r>
      <w:r w:rsidR="00C67B49">
        <w:rPr>
          <w:sz w:val="22"/>
          <w:szCs w:val="22"/>
        </w:rPr>
        <w:t xml:space="preserve"> which </w:t>
      </w:r>
      <w:r w:rsidR="003E2B40">
        <w:rPr>
          <w:sz w:val="22"/>
          <w:szCs w:val="22"/>
        </w:rPr>
        <w:t>were</w:t>
      </w:r>
      <w:r w:rsidR="00C67B49">
        <w:rPr>
          <w:sz w:val="22"/>
          <w:szCs w:val="22"/>
        </w:rPr>
        <w:t xml:space="preserve"> agreed in previous meeting as shown below,</w:t>
      </w:r>
    </w:p>
    <w:p w14:paraId="789D0D85" w14:textId="77777777" w:rsidR="00C67B49" w:rsidRPr="005C348E" w:rsidRDefault="00C67B49" w:rsidP="00C67B49">
      <w:pPr>
        <w:numPr>
          <w:ilvl w:val="0"/>
          <w:numId w:val="33"/>
        </w:numPr>
        <w:overflowPunct/>
        <w:autoSpaceDE/>
        <w:autoSpaceDN/>
        <w:adjustRightInd/>
        <w:spacing w:after="0"/>
        <w:textAlignment w:val="auto"/>
        <w:rPr>
          <w:rFonts w:eastAsia="Batang"/>
          <w:szCs w:val="24"/>
          <w:lang w:val="en-US" w:eastAsia="x-none"/>
        </w:rPr>
      </w:pPr>
      <w:r w:rsidRPr="005C348E">
        <w:rPr>
          <w:rFonts w:eastAsia="Times New Roman"/>
          <w:szCs w:val="24"/>
          <w:lang w:val="en-US" w:eastAsia="x-none"/>
        </w:rPr>
        <w:t>Opt. 1: Reference slot is the slot with the triggering DCI.</w:t>
      </w:r>
    </w:p>
    <w:p w14:paraId="3C1CA2B9" w14:textId="77777777" w:rsidR="00C67B49" w:rsidRPr="005C348E" w:rsidRDefault="00C67B49" w:rsidP="00C67B49">
      <w:pPr>
        <w:numPr>
          <w:ilvl w:val="0"/>
          <w:numId w:val="33"/>
        </w:numPr>
        <w:overflowPunct/>
        <w:autoSpaceDE/>
        <w:autoSpaceDN/>
        <w:adjustRightInd/>
        <w:spacing w:after="0"/>
        <w:textAlignment w:val="auto"/>
        <w:rPr>
          <w:rFonts w:eastAsia="Times New Roman"/>
          <w:szCs w:val="24"/>
          <w:lang w:val="en-US" w:eastAsia="x-none"/>
        </w:rPr>
      </w:pPr>
      <w:r w:rsidRPr="005C348E">
        <w:rPr>
          <w:rFonts w:eastAsia="Times New Roman"/>
          <w:szCs w:val="24"/>
          <w:lang w:val="en-US" w:eastAsia="x-none"/>
        </w:rPr>
        <w:t>Opt. 2: Reference slot is the slot indicated by the legacy triggering offset.</w:t>
      </w:r>
    </w:p>
    <w:p w14:paraId="0B3B8D3E" w14:textId="364A904E" w:rsidR="00312183" w:rsidRDefault="00C67B49" w:rsidP="001A5956">
      <w:pPr>
        <w:spacing w:before="120" w:after="0"/>
        <w:ind w:firstLine="288"/>
        <w:jc w:val="both"/>
        <w:rPr>
          <w:sz w:val="22"/>
          <w:szCs w:val="22"/>
          <w:lang w:val="en-US"/>
        </w:rPr>
      </w:pPr>
      <w:r>
        <w:rPr>
          <w:sz w:val="22"/>
          <w:szCs w:val="22"/>
          <w:lang w:val="en-US"/>
        </w:rPr>
        <w:t xml:space="preserve">Option 1 doesn’t consider the newly introduced UE capability. </w:t>
      </w:r>
      <w:r w:rsidR="003E2B40">
        <w:rPr>
          <w:sz w:val="22"/>
          <w:szCs w:val="22"/>
          <w:lang w:val="en-US"/>
        </w:rPr>
        <w:t>Therefore, Option 1 should be refined considering the minimum requirement between aperiodic SRS triggering and transmission.</w:t>
      </w:r>
      <w:r w:rsidR="00EA27F5">
        <w:rPr>
          <w:sz w:val="22"/>
          <w:szCs w:val="22"/>
          <w:lang w:val="en-US"/>
        </w:rPr>
        <w:t xml:space="preserve"> In comparison, Option 2 is slightly preferred.</w:t>
      </w:r>
    </w:p>
    <w:p w14:paraId="38A7C0B7" w14:textId="7ED5C8AA" w:rsidR="00312183" w:rsidRPr="003D5083" w:rsidRDefault="00312183" w:rsidP="00312183">
      <w:pPr>
        <w:spacing w:before="120" w:after="0"/>
        <w:ind w:firstLine="284"/>
        <w:jc w:val="both"/>
        <w:rPr>
          <w:b/>
          <w:i/>
          <w:sz w:val="22"/>
          <w:szCs w:val="22"/>
        </w:rPr>
      </w:pPr>
      <w:r w:rsidRPr="003D5083">
        <w:rPr>
          <w:b/>
          <w:i/>
          <w:sz w:val="22"/>
          <w:szCs w:val="22"/>
        </w:rPr>
        <w:t xml:space="preserve">Proposal </w:t>
      </w:r>
      <w:r>
        <w:rPr>
          <w:b/>
          <w:i/>
          <w:sz w:val="22"/>
          <w:szCs w:val="22"/>
        </w:rPr>
        <w:t>3</w:t>
      </w:r>
      <w:r w:rsidRPr="003D5083">
        <w:rPr>
          <w:b/>
          <w:i/>
          <w:sz w:val="22"/>
          <w:szCs w:val="22"/>
        </w:rPr>
        <w:t>:</w:t>
      </w:r>
    </w:p>
    <w:p w14:paraId="1698F22B" w14:textId="72AB9C15" w:rsidR="00312183" w:rsidRDefault="003E2B40" w:rsidP="00312183">
      <w:pPr>
        <w:pStyle w:val="ListParagraph"/>
        <w:numPr>
          <w:ilvl w:val="0"/>
          <w:numId w:val="21"/>
        </w:numPr>
        <w:spacing w:before="120"/>
        <w:jc w:val="both"/>
        <w:rPr>
          <w:rFonts w:ascii="Times New Roman" w:hAnsi="Times New Roman"/>
          <w:i/>
        </w:rPr>
      </w:pPr>
      <w:r>
        <w:rPr>
          <w:rFonts w:ascii="Times New Roman" w:hAnsi="Times New Roman"/>
          <w:i/>
        </w:rPr>
        <w:lastRenderedPageBreak/>
        <w:t xml:space="preserve">Option 1 to define the reference slot should be refined considering the </w:t>
      </w:r>
      <w:r w:rsidRPr="003E2B40">
        <w:rPr>
          <w:rFonts w:ascii="Times New Roman" w:hAnsi="Times New Roman"/>
          <w:i/>
        </w:rPr>
        <w:t xml:space="preserve">newly added UE capability </w:t>
      </w:r>
      <w:r>
        <w:rPr>
          <w:rFonts w:ascii="Times New Roman" w:hAnsi="Times New Roman"/>
          <w:i/>
        </w:rPr>
        <w:t>on minimum requirement between aperiodic SRS triggering and transmission.</w:t>
      </w:r>
      <w:r w:rsidR="00EA27F5">
        <w:rPr>
          <w:rFonts w:ascii="Times New Roman" w:hAnsi="Times New Roman"/>
          <w:i/>
        </w:rPr>
        <w:t xml:space="preserve"> And Option 2 is slightly preferred.</w:t>
      </w:r>
    </w:p>
    <w:p w14:paraId="6DCC5E06" w14:textId="7254512E" w:rsidR="00E64058" w:rsidRDefault="00105047" w:rsidP="00772F47">
      <w:pPr>
        <w:spacing w:before="120" w:after="0"/>
        <w:ind w:firstLine="288"/>
        <w:jc w:val="both"/>
        <w:rPr>
          <w:sz w:val="22"/>
          <w:szCs w:val="22"/>
          <w:lang w:val="en-US"/>
        </w:rPr>
      </w:pPr>
      <w:r>
        <w:rPr>
          <w:sz w:val="22"/>
          <w:szCs w:val="22"/>
          <w:lang w:val="en-US"/>
        </w:rPr>
        <w:t>In the agreement reached in previous meeting, the terminology of ‘available slot’ is used and the gNB should indicate one available slot to the UE for SRS transmission. However, there might be some issue</w:t>
      </w:r>
      <w:r w:rsidR="00EE0DCA">
        <w:rPr>
          <w:sz w:val="22"/>
          <w:szCs w:val="22"/>
          <w:lang w:val="en-US"/>
        </w:rPr>
        <w:t>. The gNB and the UE may not have the same understanding on which slot is available.</w:t>
      </w:r>
    </w:p>
    <w:p w14:paraId="379543DF" w14:textId="0A2589F5" w:rsidR="00E64058" w:rsidRPr="007D4F9F" w:rsidRDefault="007D4F9F" w:rsidP="007A4CB7">
      <w:pPr>
        <w:spacing w:before="120" w:after="0"/>
        <w:jc w:val="center"/>
        <w:rPr>
          <w:lang w:val="en-US"/>
        </w:rPr>
      </w:pPr>
      <w:r>
        <w:object w:dxaOrig="5761" w:dyaOrig="2964" w14:anchorId="52C9288D">
          <v:shape id="_x0000_i1029" type="#_x0000_t75" style="width:4in;height:148pt" o:ole="">
            <v:imagedata r:id="rId19" o:title=""/>
          </v:shape>
          <o:OLEObject Type="Embed" ProgID="Visio.Drawing.15" ShapeID="_x0000_i1029" DrawAspect="Content" ObjectID="_1672513642" r:id="rId20"/>
        </w:object>
      </w:r>
    </w:p>
    <w:p w14:paraId="1CEF9F0D" w14:textId="101A78D9" w:rsidR="007A4CB7" w:rsidRDefault="007A4CB7" w:rsidP="007A4CB7">
      <w:pPr>
        <w:pStyle w:val="Caption"/>
        <w:jc w:val="center"/>
        <w:rPr>
          <w:sz w:val="22"/>
          <w:szCs w:val="22"/>
          <w:lang w:val="en-US"/>
        </w:rPr>
      </w:pPr>
      <w:bookmarkStart w:id="5" w:name="_Ref61863031"/>
      <w:r>
        <w:t xml:space="preserve">Figure </w:t>
      </w:r>
      <w:r>
        <w:fldChar w:fldCharType="begin"/>
      </w:r>
      <w:r>
        <w:instrText xml:space="preserve"> SEQ Figure \* ARABIC </w:instrText>
      </w:r>
      <w:r>
        <w:fldChar w:fldCharType="separate"/>
      </w:r>
      <w:r w:rsidR="004E04CA">
        <w:rPr>
          <w:noProof/>
        </w:rPr>
        <w:t>5</w:t>
      </w:r>
      <w:r>
        <w:fldChar w:fldCharType="end"/>
      </w:r>
      <w:bookmarkEnd w:id="5"/>
      <w:r>
        <w:t xml:space="preserve"> Different understanding on available slot between gNB and UE</w:t>
      </w:r>
    </w:p>
    <w:p w14:paraId="55D28BE4" w14:textId="352164BA" w:rsidR="007A4CB7" w:rsidRDefault="007A4CB7" w:rsidP="00772F47">
      <w:pPr>
        <w:spacing w:before="120" w:after="0"/>
        <w:ind w:firstLine="288"/>
        <w:jc w:val="both"/>
        <w:rPr>
          <w:sz w:val="22"/>
          <w:szCs w:val="22"/>
          <w:lang w:val="en-US"/>
        </w:rPr>
      </w:pPr>
      <w:r>
        <w:rPr>
          <w:sz w:val="22"/>
          <w:szCs w:val="22"/>
          <w:lang w:val="en-US"/>
        </w:rPr>
        <w:t xml:space="preserve">As shown in </w:t>
      </w:r>
      <w:r>
        <w:rPr>
          <w:sz w:val="22"/>
          <w:szCs w:val="22"/>
          <w:lang w:val="en-US"/>
        </w:rPr>
        <w:fldChar w:fldCharType="begin"/>
      </w:r>
      <w:r>
        <w:rPr>
          <w:sz w:val="22"/>
          <w:szCs w:val="22"/>
          <w:lang w:val="en-US"/>
        </w:rPr>
        <w:instrText xml:space="preserve"> REF _Ref61863031 \h  \* MERGEFORMAT </w:instrText>
      </w:r>
      <w:r>
        <w:rPr>
          <w:sz w:val="22"/>
          <w:szCs w:val="22"/>
          <w:lang w:val="en-US"/>
        </w:rPr>
      </w:r>
      <w:r>
        <w:rPr>
          <w:sz w:val="22"/>
          <w:szCs w:val="22"/>
          <w:lang w:val="en-US"/>
        </w:rPr>
        <w:fldChar w:fldCharType="separate"/>
      </w:r>
      <w:r w:rsidR="004E04CA" w:rsidRPr="004E04CA">
        <w:rPr>
          <w:sz w:val="22"/>
          <w:szCs w:val="22"/>
          <w:lang w:val="en-US"/>
        </w:rPr>
        <w:t>Figure 5</w:t>
      </w:r>
      <w:r>
        <w:rPr>
          <w:sz w:val="22"/>
          <w:szCs w:val="22"/>
          <w:lang w:val="en-US"/>
        </w:rPr>
        <w:fldChar w:fldCharType="end"/>
      </w:r>
      <w:r>
        <w:rPr>
          <w:sz w:val="22"/>
          <w:szCs w:val="22"/>
          <w:lang w:val="en-US"/>
        </w:rPr>
        <w:t>, gNB indicates UE #A to send aperiodic SRS in the 1</w:t>
      </w:r>
      <w:r w:rsidRPr="007A4CB7">
        <w:rPr>
          <w:sz w:val="22"/>
          <w:szCs w:val="22"/>
          <w:vertAlign w:val="superscript"/>
          <w:lang w:val="en-US"/>
        </w:rPr>
        <w:t>st</w:t>
      </w:r>
      <w:r>
        <w:rPr>
          <w:sz w:val="22"/>
          <w:szCs w:val="22"/>
          <w:lang w:val="en-US"/>
        </w:rPr>
        <w:t xml:space="preserve"> available slot. From gNB perspective, the 1</w:t>
      </w:r>
      <w:r w:rsidRPr="007A4CB7">
        <w:rPr>
          <w:sz w:val="22"/>
          <w:szCs w:val="22"/>
          <w:vertAlign w:val="superscript"/>
          <w:lang w:val="en-US"/>
        </w:rPr>
        <w:t>st</w:t>
      </w:r>
      <w:r>
        <w:rPr>
          <w:sz w:val="22"/>
          <w:szCs w:val="22"/>
          <w:lang w:val="en-US"/>
        </w:rPr>
        <w:t xml:space="preserve"> available slot for UE #A is Slot K+1. Slot k is not available since it is occupied by UE #B. However, from UE #A perspective, it will think Slot k to be the 1</w:t>
      </w:r>
      <w:r w:rsidRPr="007A4CB7">
        <w:rPr>
          <w:sz w:val="22"/>
          <w:szCs w:val="22"/>
          <w:vertAlign w:val="superscript"/>
          <w:lang w:val="en-US"/>
        </w:rPr>
        <w:t>st</w:t>
      </w:r>
      <w:r>
        <w:rPr>
          <w:sz w:val="22"/>
          <w:szCs w:val="22"/>
          <w:lang w:val="en-US"/>
        </w:rPr>
        <w:t xml:space="preserve"> available slot for SRS transmission since UE #A doesn’t know that Slot k is occupied by another UE.</w:t>
      </w:r>
    </w:p>
    <w:p w14:paraId="31883E9F" w14:textId="397D6E39" w:rsidR="007A4CB7" w:rsidRPr="003D5083" w:rsidRDefault="007A4CB7" w:rsidP="007A4CB7">
      <w:pPr>
        <w:spacing w:before="120" w:after="0"/>
        <w:ind w:firstLine="284"/>
        <w:jc w:val="both"/>
        <w:rPr>
          <w:b/>
          <w:i/>
          <w:sz w:val="22"/>
          <w:szCs w:val="22"/>
        </w:rPr>
      </w:pPr>
      <w:r w:rsidRPr="003D5083">
        <w:rPr>
          <w:b/>
          <w:i/>
          <w:sz w:val="22"/>
          <w:szCs w:val="22"/>
        </w:rPr>
        <w:t xml:space="preserve">Proposal </w:t>
      </w:r>
      <w:r w:rsidR="00915860">
        <w:rPr>
          <w:b/>
          <w:i/>
          <w:sz w:val="22"/>
          <w:szCs w:val="22"/>
        </w:rPr>
        <w:t>4</w:t>
      </w:r>
      <w:r w:rsidRPr="003D5083">
        <w:rPr>
          <w:b/>
          <w:i/>
          <w:sz w:val="22"/>
          <w:szCs w:val="22"/>
        </w:rPr>
        <w:t>:</w:t>
      </w:r>
    </w:p>
    <w:p w14:paraId="52D73519" w14:textId="7C712CE1" w:rsidR="007A4CB7" w:rsidRDefault="007A4CB7" w:rsidP="007A4CB7">
      <w:pPr>
        <w:pStyle w:val="ListParagraph"/>
        <w:numPr>
          <w:ilvl w:val="0"/>
          <w:numId w:val="21"/>
        </w:numPr>
        <w:spacing w:before="120"/>
        <w:jc w:val="both"/>
        <w:rPr>
          <w:rFonts w:ascii="Times New Roman" w:hAnsi="Times New Roman"/>
          <w:i/>
        </w:rPr>
      </w:pPr>
      <w:r>
        <w:rPr>
          <w:rFonts w:ascii="Times New Roman" w:hAnsi="Times New Roman"/>
          <w:i/>
        </w:rPr>
        <w:t>RAN1 to further discuss on the using of ‘available slot’ to make sure both gNB and UE have the same understanding on which slot is available.</w:t>
      </w:r>
    </w:p>
    <w:p w14:paraId="45717F59" w14:textId="5F77C828" w:rsidR="00772F47" w:rsidRPr="00772F47" w:rsidRDefault="00772F47" w:rsidP="00772F47">
      <w:pPr>
        <w:spacing w:before="120" w:after="0"/>
        <w:ind w:firstLine="288"/>
        <w:jc w:val="both"/>
        <w:rPr>
          <w:sz w:val="22"/>
          <w:szCs w:val="22"/>
          <w:lang w:val="en-US"/>
        </w:rPr>
      </w:pPr>
      <w:r>
        <w:rPr>
          <w:sz w:val="22"/>
          <w:szCs w:val="22"/>
          <w:lang w:val="en-US"/>
        </w:rPr>
        <w:t xml:space="preserve">Regarding whether ‘t’ is explicitly or implicitly indicated by DCI, </w:t>
      </w:r>
      <w:r w:rsidR="00F17BA6">
        <w:rPr>
          <w:sz w:val="22"/>
          <w:szCs w:val="22"/>
          <w:lang w:val="en-US"/>
        </w:rPr>
        <w:t>we think it’s better to implicitly indicate ‘t’ via DCI because explicit indication via DCI means more DCI overhead. With implicit indication, a group of values for ‘t’ could be defined by RRC, and the SRS Request field could be mapped to different value of ‘t’. In this way, there is no additional overhead to DCI.</w:t>
      </w:r>
    </w:p>
    <w:p w14:paraId="68B5543A" w14:textId="6F59540E" w:rsidR="00F17BA6" w:rsidRPr="003D5083" w:rsidRDefault="00F17BA6" w:rsidP="00F17BA6">
      <w:pPr>
        <w:spacing w:before="120" w:after="0"/>
        <w:ind w:firstLine="284"/>
        <w:jc w:val="both"/>
        <w:rPr>
          <w:b/>
          <w:i/>
          <w:sz w:val="22"/>
          <w:szCs w:val="22"/>
        </w:rPr>
      </w:pPr>
      <w:r w:rsidRPr="003D5083">
        <w:rPr>
          <w:b/>
          <w:i/>
          <w:sz w:val="22"/>
          <w:szCs w:val="22"/>
        </w:rPr>
        <w:t xml:space="preserve">Proposal </w:t>
      </w:r>
      <w:r w:rsidR="00915860">
        <w:rPr>
          <w:b/>
          <w:i/>
          <w:sz w:val="22"/>
          <w:szCs w:val="22"/>
        </w:rPr>
        <w:t>5</w:t>
      </w:r>
      <w:r w:rsidRPr="003D5083">
        <w:rPr>
          <w:b/>
          <w:i/>
          <w:sz w:val="22"/>
          <w:szCs w:val="22"/>
        </w:rPr>
        <w:t>:</w:t>
      </w:r>
    </w:p>
    <w:p w14:paraId="0F6D210C" w14:textId="422703C7" w:rsidR="00F17BA6" w:rsidRDefault="00F17BA6" w:rsidP="00F17BA6">
      <w:pPr>
        <w:pStyle w:val="ListParagraph"/>
        <w:numPr>
          <w:ilvl w:val="0"/>
          <w:numId w:val="21"/>
        </w:numPr>
        <w:spacing w:before="120"/>
        <w:jc w:val="both"/>
        <w:rPr>
          <w:rFonts w:ascii="Times New Roman" w:hAnsi="Times New Roman"/>
          <w:i/>
        </w:rPr>
      </w:pPr>
      <w:r>
        <w:rPr>
          <w:rFonts w:ascii="Times New Roman" w:hAnsi="Times New Roman"/>
          <w:i/>
        </w:rPr>
        <w:t>Support implicit indication of ‘t’ via DCI.</w:t>
      </w:r>
    </w:p>
    <w:p w14:paraId="07FAD81C" w14:textId="5744304D" w:rsidR="005D6B3C" w:rsidRPr="00C34B1F" w:rsidRDefault="005D6B3C" w:rsidP="005D6B3C">
      <w:pPr>
        <w:pStyle w:val="Heading3"/>
        <w:spacing w:before="240"/>
        <w:ind w:left="0" w:firstLine="0"/>
        <w:jc w:val="both"/>
        <w:rPr>
          <w:lang w:val="en-US"/>
        </w:rPr>
      </w:pPr>
      <w:r>
        <w:rPr>
          <w:lang w:val="en-US"/>
        </w:rPr>
        <w:t>2.1.</w:t>
      </w:r>
      <w:r w:rsidR="00074E8C">
        <w:rPr>
          <w:lang w:val="en-US"/>
        </w:rPr>
        <w:t>2</w:t>
      </w:r>
      <w:r>
        <w:rPr>
          <w:lang w:val="en-US"/>
        </w:rPr>
        <w:t xml:space="preserve"> </w:t>
      </w:r>
      <w:r w:rsidRPr="00C34B1F">
        <w:rPr>
          <w:lang w:val="en-US"/>
        </w:rPr>
        <w:t>Aperiodic SRS triggering in multi-TRP</w:t>
      </w:r>
    </w:p>
    <w:p w14:paraId="71A342F4" w14:textId="76D4AD77" w:rsidR="00B259CD" w:rsidRDefault="00B259CD" w:rsidP="005D6B3C">
      <w:pPr>
        <w:spacing w:before="120" w:after="0"/>
        <w:ind w:firstLine="288"/>
        <w:jc w:val="both"/>
        <w:rPr>
          <w:sz w:val="22"/>
          <w:szCs w:val="22"/>
          <w:lang w:val="en-US"/>
        </w:rPr>
      </w:pPr>
      <w:r>
        <w:rPr>
          <w:sz w:val="22"/>
          <w:szCs w:val="22"/>
          <w:lang w:val="en-US"/>
        </w:rPr>
        <w:t xml:space="preserve">In RAN1 #103-e meeting, for single DCI based multi-TRP operation, it </w:t>
      </w:r>
      <w:r w:rsidR="00E0179B">
        <w:rPr>
          <w:sz w:val="22"/>
          <w:szCs w:val="22"/>
          <w:lang w:val="en-US"/>
        </w:rPr>
        <w:t>was</w:t>
      </w:r>
      <w:r>
        <w:rPr>
          <w:sz w:val="22"/>
          <w:szCs w:val="22"/>
          <w:lang w:val="en-US"/>
        </w:rPr>
        <w:t xml:space="preserve"> agreed that the maximum number of SRS resource sets is increased from one to two for codebook/non-codebook based uplink transmission.</w:t>
      </w:r>
    </w:p>
    <w:p w14:paraId="7FA848AD" w14:textId="3500D90D" w:rsidR="00B259CD" w:rsidRDefault="00B259CD" w:rsidP="005D6B3C">
      <w:pPr>
        <w:spacing w:before="120" w:after="0"/>
        <w:ind w:firstLine="288"/>
        <w:jc w:val="both"/>
        <w:rPr>
          <w:sz w:val="22"/>
          <w:szCs w:val="22"/>
          <w:lang w:val="en-US"/>
        </w:rPr>
      </w:pPr>
      <w:r>
        <w:rPr>
          <w:sz w:val="22"/>
          <w:szCs w:val="22"/>
          <w:lang w:val="en-US"/>
        </w:rPr>
        <w:t xml:space="preserve">However, with the current Rel-16 spec, </w:t>
      </w:r>
      <w:r w:rsidR="00504947">
        <w:rPr>
          <w:sz w:val="22"/>
          <w:szCs w:val="22"/>
          <w:lang w:val="en-US"/>
        </w:rPr>
        <w:t>the SRS Request in DCI is 2-bit field and the number of available trigger states is three. Considering the limited trigger states</w:t>
      </w:r>
      <w:r w:rsidR="00DB288E">
        <w:rPr>
          <w:sz w:val="22"/>
          <w:szCs w:val="22"/>
          <w:lang w:val="en-US"/>
        </w:rPr>
        <w:t xml:space="preserve"> and there are four different usages for SRS</w:t>
      </w:r>
      <w:r w:rsidR="00504947">
        <w:rPr>
          <w:sz w:val="22"/>
          <w:szCs w:val="22"/>
          <w:lang w:val="en-US"/>
        </w:rPr>
        <w:t xml:space="preserve">, it means multiple aperiodic SRS resource sets </w:t>
      </w:r>
      <w:r w:rsidR="00947607">
        <w:rPr>
          <w:sz w:val="22"/>
          <w:szCs w:val="22"/>
          <w:lang w:val="en-US"/>
        </w:rPr>
        <w:t>with different usages may be configured with the same trigger state, which is not desirable.</w:t>
      </w:r>
      <w:r w:rsidR="007B1DC3">
        <w:rPr>
          <w:sz w:val="22"/>
          <w:szCs w:val="22"/>
          <w:lang w:val="en-US"/>
        </w:rPr>
        <w:t xml:space="preserve"> For example, the aperiodic SRS for codebook based transmission and beam management may be triggered simultaneously.</w:t>
      </w:r>
      <w:r w:rsidR="00905E3E">
        <w:rPr>
          <w:sz w:val="22"/>
          <w:szCs w:val="22"/>
          <w:lang w:val="en-US"/>
        </w:rPr>
        <w:t xml:space="preserve"> </w:t>
      </w:r>
      <w:r w:rsidR="00905E3E">
        <w:rPr>
          <w:sz w:val="22"/>
          <w:szCs w:val="22"/>
          <w:lang w:val="en-US"/>
        </w:rPr>
        <w:fldChar w:fldCharType="begin"/>
      </w:r>
      <w:r w:rsidR="00905E3E">
        <w:rPr>
          <w:sz w:val="22"/>
          <w:szCs w:val="22"/>
          <w:lang w:val="en-US"/>
        </w:rPr>
        <w:instrText xml:space="preserve"> REF _Ref61864626 \h  \* MERGEFORMAT </w:instrText>
      </w:r>
      <w:r w:rsidR="00905E3E">
        <w:rPr>
          <w:sz w:val="22"/>
          <w:szCs w:val="22"/>
          <w:lang w:val="en-US"/>
        </w:rPr>
      </w:r>
      <w:r w:rsidR="00905E3E">
        <w:rPr>
          <w:sz w:val="22"/>
          <w:szCs w:val="22"/>
          <w:lang w:val="en-US"/>
        </w:rPr>
        <w:fldChar w:fldCharType="separate"/>
      </w:r>
      <w:r w:rsidR="004E04CA" w:rsidRPr="004E04CA">
        <w:rPr>
          <w:sz w:val="22"/>
          <w:szCs w:val="22"/>
          <w:lang w:val="en-US"/>
        </w:rPr>
        <w:t>Figure 6</w:t>
      </w:r>
      <w:r w:rsidR="00905E3E">
        <w:rPr>
          <w:sz w:val="22"/>
          <w:szCs w:val="22"/>
          <w:lang w:val="en-US"/>
        </w:rPr>
        <w:fldChar w:fldCharType="end"/>
      </w:r>
      <w:r w:rsidR="00905E3E">
        <w:rPr>
          <w:sz w:val="22"/>
          <w:szCs w:val="22"/>
          <w:lang w:val="en-US"/>
        </w:rPr>
        <w:t xml:space="preserve"> shows an example of the issue.</w:t>
      </w:r>
    </w:p>
    <w:p w14:paraId="5515ECE6" w14:textId="7CB3057D" w:rsidR="00905E3E" w:rsidRDefault="00905E3E" w:rsidP="00905E3E">
      <w:pPr>
        <w:spacing w:before="120" w:after="0"/>
        <w:jc w:val="center"/>
      </w:pPr>
      <w:r>
        <w:object w:dxaOrig="8868" w:dyaOrig="2569" w14:anchorId="4A627CA5">
          <v:shape id="_x0000_i1030" type="#_x0000_t75" style="width:443.5pt;height:128.5pt" o:ole="">
            <v:imagedata r:id="rId21" o:title=""/>
          </v:shape>
          <o:OLEObject Type="Embed" ProgID="Visio.Drawing.15" ShapeID="_x0000_i1030" DrawAspect="Content" ObjectID="_1672513643" r:id="rId22"/>
        </w:object>
      </w:r>
    </w:p>
    <w:p w14:paraId="7AE69334" w14:textId="46F50CC6" w:rsidR="00905E3E" w:rsidRDefault="00905E3E" w:rsidP="00905E3E">
      <w:pPr>
        <w:pStyle w:val="Caption"/>
        <w:jc w:val="center"/>
        <w:rPr>
          <w:sz w:val="22"/>
          <w:szCs w:val="22"/>
          <w:lang w:val="en-US"/>
        </w:rPr>
      </w:pPr>
      <w:bookmarkStart w:id="6" w:name="_Ref61864626"/>
      <w:r>
        <w:t xml:space="preserve">Figure </w:t>
      </w:r>
      <w:r>
        <w:fldChar w:fldCharType="begin"/>
      </w:r>
      <w:r>
        <w:instrText xml:space="preserve"> SEQ Figure \* ARABIC </w:instrText>
      </w:r>
      <w:r>
        <w:fldChar w:fldCharType="separate"/>
      </w:r>
      <w:r w:rsidR="004E04CA">
        <w:rPr>
          <w:noProof/>
        </w:rPr>
        <w:t>6</w:t>
      </w:r>
      <w:r>
        <w:fldChar w:fldCharType="end"/>
      </w:r>
      <w:bookmarkEnd w:id="6"/>
      <w:r>
        <w:t xml:space="preserve"> Trigger state vs. multiple SRS resource sets</w:t>
      </w:r>
    </w:p>
    <w:p w14:paraId="7EC188DE" w14:textId="2718032E" w:rsidR="00947607" w:rsidRDefault="00DB288E" w:rsidP="005D6B3C">
      <w:pPr>
        <w:spacing w:before="120" w:after="0"/>
        <w:ind w:firstLine="288"/>
        <w:jc w:val="both"/>
        <w:rPr>
          <w:sz w:val="22"/>
          <w:szCs w:val="22"/>
          <w:lang w:val="en-US"/>
        </w:rPr>
      </w:pPr>
      <w:r>
        <w:rPr>
          <w:sz w:val="22"/>
          <w:szCs w:val="22"/>
          <w:lang w:val="en-US"/>
        </w:rPr>
        <w:t>There could be two solutions to accommodate multiple aperiodic SRS resource sets and multiple usages.</w:t>
      </w:r>
    </w:p>
    <w:p w14:paraId="5F3EBD0C" w14:textId="657B0B47" w:rsidR="00DB288E" w:rsidRDefault="00DB288E" w:rsidP="005D6B3C">
      <w:pPr>
        <w:spacing w:before="120" w:after="0"/>
        <w:ind w:firstLine="288"/>
        <w:jc w:val="both"/>
        <w:rPr>
          <w:sz w:val="22"/>
          <w:szCs w:val="22"/>
          <w:lang w:val="en-US"/>
        </w:rPr>
      </w:pPr>
      <w:r>
        <w:rPr>
          <w:sz w:val="22"/>
          <w:szCs w:val="22"/>
          <w:lang w:val="en-US"/>
        </w:rPr>
        <w:t>The first solution is to increase the field length of SRS Request, which can offer more trigger states for aperiodic SRS. However, this will increase DCI overhead.</w:t>
      </w:r>
    </w:p>
    <w:p w14:paraId="1766DE2F" w14:textId="21BBA10E" w:rsidR="00DB288E" w:rsidRDefault="00DB288E" w:rsidP="005D6B3C">
      <w:pPr>
        <w:spacing w:before="120" w:after="0"/>
        <w:ind w:firstLine="288"/>
        <w:jc w:val="both"/>
        <w:rPr>
          <w:sz w:val="22"/>
          <w:szCs w:val="22"/>
          <w:lang w:val="en-US"/>
        </w:rPr>
      </w:pPr>
      <w:r>
        <w:rPr>
          <w:sz w:val="22"/>
          <w:szCs w:val="22"/>
          <w:lang w:val="en-US"/>
        </w:rPr>
        <w:t xml:space="preserve">The second solution is to introduce a MAC-CE to activate/deactivate certain SRS resource set(s) for a specific trigger state. When gNB sending DCI carrying SRS Request, only the activated SRS resource set for the indicated trigger state will be triggered for transmission. For example, the UE is configured with </w:t>
      </w:r>
      <w:r w:rsidR="004C18A3">
        <w:rPr>
          <w:sz w:val="22"/>
          <w:szCs w:val="22"/>
          <w:lang w:val="en-US"/>
        </w:rPr>
        <w:t>two SRS resource sets (A and B) with the same trigger state ‘1’. The gNB could send MAC-CE to deactivate SRS resource set #A for trigger state ‘1’. When gNB send SRS Request indicating ‘01’, only SRS resource set #B is triggered.</w:t>
      </w:r>
    </w:p>
    <w:p w14:paraId="2E40ADF1" w14:textId="3557C0E9" w:rsidR="004C18A3" w:rsidRPr="003D5083" w:rsidRDefault="004C18A3" w:rsidP="004C18A3">
      <w:pPr>
        <w:spacing w:before="120" w:after="0"/>
        <w:ind w:firstLine="284"/>
        <w:jc w:val="both"/>
        <w:rPr>
          <w:b/>
          <w:i/>
          <w:sz w:val="22"/>
          <w:szCs w:val="22"/>
        </w:rPr>
      </w:pPr>
      <w:r w:rsidRPr="003D5083">
        <w:rPr>
          <w:b/>
          <w:i/>
          <w:sz w:val="22"/>
          <w:szCs w:val="22"/>
        </w:rPr>
        <w:t xml:space="preserve">Proposal </w:t>
      </w:r>
      <w:r w:rsidR="00915860">
        <w:rPr>
          <w:b/>
          <w:i/>
          <w:sz w:val="22"/>
          <w:szCs w:val="22"/>
        </w:rPr>
        <w:t>6</w:t>
      </w:r>
      <w:r w:rsidRPr="003D5083">
        <w:rPr>
          <w:b/>
          <w:i/>
          <w:sz w:val="22"/>
          <w:szCs w:val="22"/>
        </w:rPr>
        <w:t>:</w:t>
      </w:r>
    </w:p>
    <w:p w14:paraId="025DB472" w14:textId="039D0B6A" w:rsidR="004C18A3" w:rsidRDefault="004C18A3" w:rsidP="004C18A3">
      <w:pPr>
        <w:pStyle w:val="ListParagraph"/>
        <w:numPr>
          <w:ilvl w:val="0"/>
          <w:numId w:val="21"/>
        </w:numPr>
        <w:spacing w:before="120"/>
        <w:jc w:val="both"/>
        <w:rPr>
          <w:rFonts w:ascii="Times New Roman" w:hAnsi="Times New Roman"/>
          <w:i/>
        </w:rPr>
      </w:pPr>
      <w:r w:rsidRPr="004C18A3">
        <w:rPr>
          <w:rFonts w:ascii="Times New Roman" w:hAnsi="Times New Roman"/>
          <w:i/>
        </w:rPr>
        <w:t xml:space="preserve">RAN1 to discuss the SRS configuration and triggering in the scenario of multi-TRP </w:t>
      </w:r>
      <w:r>
        <w:rPr>
          <w:rFonts w:ascii="Times New Roman" w:hAnsi="Times New Roman"/>
          <w:i/>
        </w:rPr>
        <w:t>to accommodate multiple aperiodic SRS resource sets and multiple usages</w:t>
      </w:r>
      <w:r w:rsidRPr="003D5083">
        <w:rPr>
          <w:rFonts w:ascii="Times New Roman" w:hAnsi="Times New Roman"/>
          <w:i/>
        </w:rPr>
        <w:t>.</w:t>
      </w:r>
    </w:p>
    <w:p w14:paraId="63C9900E" w14:textId="1C780FB5" w:rsidR="002E099D" w:rsidRPr="004B7199" w:rsidRDefault="002E099D" w:rsidP="002E099D">
      <w:pPr>
        <w:pStyle w:val="Heading3"/>
        <w:spacing w:before="240"/>
        <w:ind w:left="1138" w:hanging="1138"/>
        <w:rPr>
          <w:lang w:val="en-US"/>
        </w:rPr>
      </w:pPr>
      <w:r>
        <w:rPr>
          <w:lang w:val="en-US"/>
        </w:rPr>
        <w:t xml:space="preserve">2.1.3 </w:t>
      </w:r>
      <w:r w:rsidRPr="004B7199">
        <w:rPr>
          <w:lang w:val="en-US"/>
        </w:rPr>
        <w:t>Aperiodic SRS triggering in carrier aggregation</w:t>
      </w:r>
    </w:p>
    <w:p w14:paraId="46A8671E" w14:textId="1FEC01F3" w:rsidR="002E099D" w:rsidRDefault="002E099D" w:rsidP="002E099D">
      <w:pPr>
        <w:spacing w:before="120" w:after="0"/>
        <w:ind w:firstLine="288"/>
        <w:jc w:val="both"/>
        <w:rPr>
          <w:sz w:val="22"/>
          <w:szCs w:val="22"/>
          <w:lang w:val="en-US"/>
        </w:rPr>
      </w:pPr>
      <w:r>
        <w:rPr>
          <w:sz w:val="22"/>
          <w:szCs w:val="22"/>
          <w:lang w:val="en-US"/>
        </w:rPr>
        <w:t xml:space="preserve">In the scenario of carrier aggregation, SRS </w:t>
      </w:r>
      <w:r w:rsidRPr="00E53FBB">
        <w:rPr>
          <w:sz w:val="22"/>
          <w:szCs w:val="22"/>
          <w:lang w:val="en-US"/>
        </w:rPr>
        <w:t xml:space="preserve">trigger state is the same irrespective of the serving cell where the corresponding DCI triggering SRS is being transmitted. In other </w:t>
      </w:r>
      <w:r>
        <w:rPr>
          <w:sz w:val="22"/>
          <w:szCs w:val="22"/>
          <w:lang w:val="en-US"/>
        </w:rPr>
        <w:t xml:space="preserve">words, </w:t>
      </w:r>
      <w:r w:rsidRPr="00E53FBB">
        <w:rPr>
          <w:sz w:val="22"/>
          <w:szCs w:val="22"/>
          <w:lang w:val="en-US"/>
        </w:rPr>
        <w:t>the same SRS resource set(s) and associated SRS parameters (e.g.</w:t>
      </w:r>
      <w:r>
        <w:rPr>
          <w:sz w:val="22"/>
          <w:szCs w:val="22"/>
          <w:lang w:val="en-US"/>
        </w:rPr>
        <w:t>,</w:t>
      </w:r>
      <w:r w:rsidRPr="00E53FBB">
        <w:rPr>
          <w:sz w:val="22"/>
          <w:szCs w:val="22"/>
          <w:lang w:val="en-US"/>
        </w:rPr>
        <w:t xml:space="preserve"> </w:t>
      </w:r>
      <w:r w:rsidRPr="00601486">
        <w:rPr>
          <w:i/>
          <w:sz w:val="22"/>
          <w:szCs w:val="22"/>
          <w:lang w:val="en-US"/>
        </w:rPr>
        <w:t>slotOffset</w:t>
      </w:r>
      <w:r w:rsidRPr="00E53FBB">
        <w:rPr>
          <w:sz w:val="22"/>
          <w:szCs w:val="22"/>
          <w:lang w:val="en-US"/>
        </w:rPr>
        <w:t xml:space="preserve">) are </w:t>
      </w:r>
      <w:r>
        <w:rPr>
          <w:sz w:val="22"/>
          <w:szCs w:val="22"/>
          <w:lang w:val="en-US"/>
        </w:rPr>
        <w:t xml:space="preserve">triggered by the same DCI code point </w:t>
      </w:r>
      <w:r w:rsidRPr="00E53FBB">
        <w:rPr>
          <w:sz w:val="22"/>
          <w:szCs w:val="22"/>
          <w:lang w:val="en-US"/>
        </w:rPr>
        <w:t>irrespective of the serving cell</w:t>
      </w:r>
      <w:r>
        <w:rPr>
          <w:sz w:val="22"/>
          <w:szCs w:val="22"/>
          <w:lang w:val="en-US"/>
        </w:rPr>
        <w:t xml:space="preserve"> (see </w:t>
      </w:r>
      <w:r w:rsidR="000F7691">
        <w:rPr>
          <w:sz w:val="22"/>
          <w:szCs w:val="22"/>
          <w:lang w:val="en-US"/>
        </w:rPr>
        <w:fldChar w:fldCharType="begin"/>
      </w:r>
      <w:r w:rsidR="000F7691">
        <w:rPr>
          <w:sz w:val="22"/>
          <w:szCs w:val="22"/>
          <w:lang w:val="en-US"/>
        </w:rPr>
        <w:instrText xml:space="preserve"> REF _Ref61728950 \h  \* MERGEFORMAT </w:instrText>
      </w:r>
      <w:r w:rsidR="000F7691">
        <w:rPr>
          <w:sz w:val="22"/>
          <w:szCs w:val="22"/>
          <w:lang w:val="en-US"/>
        </w:rPr>
      </w:r>
      <w:r w:rsidR="000F7691">
        <w:rPr>
          <w:sz w:val="22"/>
          <w:szCs w:val="22"/>
          <w:lang w:val="en-US"/>
        </w:rPr>
        <w:fldChar w:fldCharType="separate"/>
      </w:r>
      <w:r w:rsidR="004E04CA" w:rsidRPr="004E04CA">
        <w:rPr>
          <w:sz w:val="22"/>
          <w:szCs w:val="22"/>
          <w:lang w:val="en-US"/>
        </w:rPr>
        <w:t>Figure 7</w:t>
      </w:r>
      <w:r w:rsidR="000F7691">
        <w:rPr>
          <w:sz w:val="22"/>
          <w:szCs w:val="22"/>
          <w:lang w:val="en-US"/>
        </w:rPr>
        <w:fldChar w:fldCharType="end"/>
      </w:r>
      <w:r w:rsidR="000F7691">
        <w:rPr>
          <w:sz w:val="22"/>
          <w:szCs w:val="22"/>
          <w:lang w:val="en-US"/>
        </w:rPr>
        <w:t xml:space="preserve"> </w:t>
      </w:r>
      <w:r>
        <w:rPr>
          <w:sz w:val="22"/>
          <w:szCs w:val="22"/>
          <w:lang w:val="en-US"/>
        </w:rPr>
        <w:t>a).</w:t>
      </w:r>
    </w:p>
    <w:p w14:paraId="4588B14E" w14:textId="77777777" w:rsidR="002E099D" w:rsidRDefault="002E099D" w:rsidP="002E099D">
      <w:pPr>
        <w:spacing w:before="120" w:after="0"/>
        <w:jc w:val="center"/>
      </w:pPr>
      <w:r>
        <w:object w:dxaOrig="11233" w:dyaOrig="4980" w14:anchorId="523C0646">
          <v:shape id="_x0000_i1031" type="#_x0000_t75" style="width:508.5pt;height:225.5pt" o:ole="">
            <v:imagedata r:id="rId23" o:title=""/>
          </v:shape>
          <o:OLEObject Type="Embed" ProgID="Visio.Drawing.15" ShapeID="_x0000_i1031" DrawAspect="Content" ObjectID="_1672513644" r:id="rId24"/>
        </w:object>
      </w:r>
    </w:p>
    <w:p w14:paraId="2806DB26" w14:textId="32E12A04" w:rsidR="002E099D" w:rsidRDefault="002E099D" w:rsidP="002E099D">
      <w:pPr>
        <w:pStyle w:val="Caption"/>
        <w:jc w:val="center"/>
        <w:rPr>
          <w:sz w:val="22"/>
          <w:szCs w:val="22"/>
          <w:lang w:val="en-US"/>
        </w:rPr>
      </w:pPr>
      <w:bookmarkStart w:id="7" w:name="_Ref61728950"/>
      <w:r>
        <w:t xml:space="preserve">Figure </w:t>
      </w:r>
      <w:r>
        <w:fldChar w:fldCharType="begin"/>
      </w:r>
      <w:r>
        <w:instrText xml:space="preserve"> SEQ Figure \* ARABIC </w:instrText>
      </w:r>
      <w:r>
        <w:fldChar w:fldCharType="separate"/>
      </w:r>
      <w:r w:rsidR="004E04CA">
        <w:rPr>
          <w:noProof/>
        </w:rPr>
        <w:t>7</w:t>
      </w:r>
      <w:r>
        <w:fldChar w:fldCharType="end"/>
      </w:r>
      <w:bookmarkEnd w:id="7"/>
      <w:r>
        <w:t xml:space="preserve"> Example of aperiodic SRS triggering</w:t>
      </w:r>
    </w:p>
    <w:p w14:paraId="2A12042B" w14:textId="045B307E" w:rsidR="002E099D" w:rsidRDefault="002E099D" w:rsidP="002E099D">
      <w:pPr>
        <w:spacing w:before="120" w:after="0"/>
        <w:ind w:firstLine="288"/>
        <w:jc w:val="both"/>
        <w:rPr>
          <w:sz w:val="22"/>
          <w:szCs w:val="22"/>
          <w:lang w:val="en-US"/>
        </w:rPr>
      </w:pPr>
      <w:r>
        <w:rPr>
          <w:sz w:val="22"/>
          <w:szCs w:val="22"/>
          <w:lang w:val="en-US"/>
        </w:rPr>
        <w:lastRenderedPageBreak/>
        <w:t xml:space="preserve">In order to improve flexibility of SRS triggering, CC-specific aperiodic SRS triggering could be introduced. For example, if aperiodic SRS is triggered from CC #1 with SRS request field in DCI set to ‘01’, then SRS resource set ‘m’ is triggered. If aperiodic SRS is triggered from CC #2 with the same SRS request field in DCI set to ‘01’, then the other SRS resource set ‘n’ is triggered. In addition, the </w:t>
      </w:r>
      <w:r w:rsidRPr="00231EDC">
        <w:rPr>
          <w:i/>
          <w:sz w:val="22"/>
          <w:szCs w:val="22"/>
          <w:lang w:val="en-US"/>
        </w:rPr>
        <w:t>slotOffset</w:t>
      </w:r>
      <w:r>
        <w:rPr>
          <w:sz w:val="22"/>
          <w:szCs w:val="22"/>
          <w:lang w:val="en-US"/>
        </w:rPr>
        <w:t xml:space="preserve"> for the same SRS resource set could also be configured to be CC-specific. </w:t>
      </w:r>
      <w:r w:rsidR="000F7691">
        <w:rPr>
          <w:sz w:val="22"/>
          <w:szCs w:val="22"/>
          <w:lang w:val="en-US"/>
        </w:rPr>
        <w:fldChar w:fldCharType="begin"/>
      </w:r>
      <w:r w:rsidR="000F7691">
        <w:rPr>
          <w:sz w:val="22"/>
          <w:szCs w:val="22"/>
          <w:lang w:val="en-US"/>
        </w:rPr>
        <w:instrText xml:space="preserve"> REF _Ref61728950 \h  \* MERGEFORMAT </w:instrText>
      </w:r>
      <w:r w:rsidR="000F7691">
        <w:rPr>
          <w:sz w:val="22"/>
          <w:szCs w:val="22"/>
          <w:lang w:val="en-US"/>
        </w:rPr>
      </w:r>
      <w:r w:rsidR="000F7691">
        <w:rPr>
          <w:sz w:val="22"/>
          <w:szCs w:val="22"/>
          <w:lang w:val="en-US"/>
        </w:rPr>
        <w:fldChar w:fldCharType="separate"/>
      </w:r>
      <w:r w:rsidR="004E04CA" w:rsidRPr="004E04CA">
        <w:rPr>
          <w:sz w:val="22"/>
          <w:szCs w:val="22"/>
          <w:lang w:val="en-US"/>
        </w:rPr>
        <w:t>Figure 7</w:t>
      </w:r>
      <w:r w:rsidR="000F7691">
        <w:rPr>
          <w:sz w:val="22"/>
          <w:szCs w:val="22"/>
          <w:lang w:val="en-US"/>
        </w:rPr>
        <w:fldChar w:fldCharType="end"/>
      </w:r>
      <w:r w:rsidR="000F7691">
        <w:rPr>
          <w:sz w:val="22"/>
          <w:szCs w:val="22"/>
          <w:lang w:val="en-US"/>
        </w:rPr>
        <w:t xml:space="preserve"> </w:t>
      </w:r>
      <w:r>
        <w:rPr>
          <w:sz w:val="22"/>
          <w:szCs w:val="22"/>
          <w:lang w:val="en-US"/>
        </w:rPr>
        <w:t>b illustrates an example of the operation.</w:t>
      </w:r>
    </w:p>
    <w:p w14:paraId="62D50EBE" w14:textId="59DC8200" w:rsidR="000662AA" w:rsidRDefault="000662AA" w:rsidP="002E099D">
      <w:pPr>
        <w:spacing w:before="120" w:after="0"/>
        <w:ind w:firstLine="288"/>
        <w:jc w:val="both"/>
        <w:rPr>
          <w:sz w:val="22"/>
          <w:szCs w:val="22"/>
          <w:lang w:val="en-US"/>
        </w:rPr>
      </w:pPr>
      <w:r>
        <w:rPr>
          <w:sz w:val="22"/>
          <w:szCs w:val="22"/>
          <w:lang w:val="en-US"/>
        </w:rPr>
        <w:t>With CC-specific aperiodic triggering, it can accommodate more SRS resource sets without increasing DCI overhead via cross carrier scheduling. For example, with current Rel-16 spec, there are three available trigger states for aperiodic SRS, which may be limited considering multiple aperiodic SRS resource sets and different usages, as described in previous section. With CC-specific aperiodic SRS triggering, the different CC could implicitly indicate more trigger states. For example, SRS Request of ’01’ by CC#1 will trigger SRS resource set with trigger state of ‘1’, and SRS Request of ‘01’ by CC#2 will trigger SRS resource set with trigger state of ‘4’. In this way, the number of available trigger states is implicitly extended.</w:t>
      </w:r>
    </w:p>
    <w:p w14:paraId="1036A46A" w14:textId="7AB097D0" w:rsidR="002E099D" w:rsidRPr="003D5083" w:rsidRDefault="002E099D" w:rsidP="002E099D">
      <w:pPr>
        <w:spacing w:before="120" w:after="0"/>
        <w:ind w:firstLine="284"/>
        <w:jc w:val="both"/>
        <w:rPr>
          <w:b/>
          <w:i/>
          <w:sz w:val="22"/>
          <w:szCs w:val="22"/>
        </w:rPr>
      </w:pPr>
      <w:r w:rsidRPr="003D5083">
        <w:rPr>
          <w:b/>
          <w:i/>
          <w:sz w:val="22"/>
          <w:szCs w:val="22"/>
        </w:rPr>
        <w:t xml:space="preserve">Proposal </w:t>
      </w:r>
      <w:r w:rsidR="00915860">
        <w:rPr>
          <w:b/>
          <w:i/>
          <w:sz w:val="22"/>
          <w:szCs w:val="22"/>
        </w:rPr>
        <w:t>7</w:t>
      </w:r>
      <w:r w:rsidRPr="003D5083">
        <w:rPr>
          <w:b/>
          <w:i/>
          <w:sz w:val="22"/>
          <w:szCs w:val="22"/>
        </w:rPr>
        <w:t>:</w:t>
      </w:r>
    </w:p>
    <w:p w14:paraId="1B4E323A" w14:textId="77777777" w:rsidR="002E099D" w:rsidRDefault="002E099D" w:rsidP="002E099D">
      <w:pPr>
        <w:pStyle w:val="ListParagraph"/>
        <w:numPr>
          <w:ilvl w:val="0"/>
          <w:numId w:val="21"/>
        </w:numPr>
        <w:spacing w:before="120"/>
        <w:jc w:val="both"/>
        <w:rPr>
          <w:rFonts w:ascii="Times New Roman" w:hAnsi="Times New Roman"/>
          <w:i/>
        </w:rPr>
      </w:pPr>
      <w:r w:rsidRPr="003D5083">
        <w:rPr>
          <w:rFonts w:ascii="Times New Roman" w:hAnsi="Times New Roman"/>
          <w:i/>
        </w:rPr>
        <w:t xml:space="preserve">RAN1 to </w:t>
      </w:r>
      <w:r>
        <w:rPr>
          <w:rFonts w:ascii="Times New Roman" w:hAnsi="Times New Roman"/>
          <w:i/>
        </w:rPr>
        <w:t>consider</w:t>
      </w:r>
      <w:r w:rsidRPr="003D5083">
        <w:rPr>
          <w:rFonts w:ascii="Times New Roman" w:hAnsi="Times New Roman"/>
          <w:i/>
        </w:rPr>
        <w:t xml:space="preserve"> the CC-specific aperiodic SRS triggering</w:t>
      </w:r>
      <w:r>
        <w:rPr>
          <w:rFonts w:ascii="Times New Roman" w:hAnsi="Times New Roman"/>
          <w:i/>
        </w:rPr>
        <w:t xml:space="preserve"> to improve flexibility of aperiodic SRS transmission in carrier aggregation</w:t>
      </w:r>
      <w:r w:rsidRPr="003D5083">
        <w:rPr>
          <w:rFonts w:ascii="Times New Roman" w:hAnsi="Times New Roman"/>
          <w:i/>
        </w:rPr>
        <w:t>.</w:t>
      </w:r>
    </w:p>
    <w:p w14:paraId="23C1BAF2" w14:textId="77777777" w:rsidR="004C18A3" w:rsidRPr="004C62A9" w:rsidRDefault="004C18A3" w:rsidP="004C18A3">
      <w:pPr>
        <w:pStyle w:val="Heading3"/>
        <w:spacing w:before="240"/>
        <w:ind w:left="0" w:firstLine="0"/>
        <w:jc w:val="both"/>
        <w:rPr>
          <w:lang w:val="en-US"/>
        </w:rPr>
      </w:pPr>
      <w:r>
        <w:rPr>
          <w:lang w:val="en-US"/>
        </w:rPr>
        <w:t xml:space="preserve">2.1.4 </w:t>
      </w:r>
      <w:r w:rsidRPr="004C62A9">
        <w:rPr>
          <w:lang w:val="en-US"/>
        </w:rPr>
        <w:t>Triggering of the subset of the SRS resource sets</w:t>
      </w:r>
    </w:p>
    <w:p w14:paraId="5A2D8C9C" w14:textId="77777777" w:rsidR="004C18A3" w:rsidRDefault="004C18A3" w:rsidP="004C18A3">
      <w:pPr>
        <w:spacing w:before="120" w:after="0"/>
        <w:ind w:firstLine="288"/>
        <w:jc w:val="both"/>
        <w:rPr>
          <w:sz w:val="22"/>
          <w:szCs w:val="22"/>
          <w:lang w:val="en-US"/>
        </w:rPr>
      </w:pPr>
      <w:r>
        <w:rPr>
          <w:sz w:val="22"/>
          <w:szCs w:val="22"/>
          <w:lang w:val="en-US"/>
        </w:rPr>
        <w:t>In Rel-17, SRS antenna switching will be extended to up to 8 Rx antennas, which means more SRS resource sets or more SRS resources per set should be configured for antenna switching. Meanwhile, the UE may be able to perform downgrade antenna switching, for example, the UE capable of 2T8R can also perform antenna switching with 2T4R.</w:t>
      </w:r>
    </w:p>
    <w:p w14:paraId="20782D71" w14:textId="77777777" w:rsidR="004C18A3" w:rsidRDefault="004C18A3" w:rsidP="004C18A3">
      <w:pPr>
        <w:spacing w:before="120" w:after="0"/>
        <w:ind w:firstLine="288"/>
        <w:jc w:val="both"/>
        <w:rPr>
          <w:sz w:val="22"/>
          <w:szCs w:val="22"/>
          <w:lang w:val="en-US"/>
        </w:rPr>
      </w:pPr>
      <w:r>
        <w:rPr>
          <w:sz w:val="22"/>
          <w:szCs w:val="22"/>
          <w:lang w:val="en-US"/>
        </w:rPr>
        <w:t>With the existing framework, if the gNB would like to trigger 2T4R for the UE with 2T8R, the gNB needs to reconfigure SRS resource sets for 2T4R operation, which means additional overhead.</w:t>
      </w:r>
    </w:p>
    <w:p w14:paraId="3D7409B0" w14:textId="77777777" w:rsidR="004C18A3" w:rsidRDefault="004C18A3" w:rsidP="004C18A3">
      <w:pPr>
        <w:spacing w:before="120" w:after="0"/>
        <w:ind w:firstLine="288"/>
        <w:jc w:val="both"/>
        <w:rPr>
          <w:sz w:val="22"/>
          <w:szCs w:val="22"/>
          <w:lang w:val="en-US"/>
        </w:rPr>
      </w:pPr>
      <w:r>
        <w:rPr>
          <w:sz w:val="22"/>
          <w:szCs w:val="22"/>
          <w:lang w:val="en-US"/>
        </w:rPr>
        <w:t>In order to reduce the overhead, separate SRS resource sets with different trigger state could be configured for 2T4R and 2T8R. However, given that there are only three available trigger states in the current spec, it is possible that the SRS resource set for antenna switching is configured with the same trigger state as the SRS resource set for other usages, e.g. beam management. It means the gNB will trigger antenna switching and beam management simultaneously, which is not desirable.</w:t>
      </w:r>
    </w:p>
    <w:p w14:paraId="27A48346" w14:textId="77777777" w:rsidR="004C18A3" w:rsidRDefault="004C18A3" w:rsidP="004C18A3">
      <w:pPr>
        <w:spacing w:before="120" w:after="0"/>
        <w:ind w:firstLine="288"/>
        <w:jc w:val="both"/>
        <w:rPr>
          <w:sz w:val="22"/>
          <w:szCs w:val="22"/>
          <w:lang w:val="en-US"/>
        </w:rPr>
      </w:pPr>
      <w:r>
        <w:rPr>
          <w:sz w:val="22"/>
          <w:szCs w:val="22"/>
          <w:lang w:val="en-US"/>
        </w:rPr>
        <w:t>Therefore, some scheme is needed to trigger a subset of the SRS resource set for antenna switching. For example, a MAC-CE could be introduced, which can activate/deactivate the SRS resource set for one trigger state. When DCI triggers aperiodic SRS, only those active SRS resource set for the trigger state will be transmitted.</w:t>
      </w:r>
    </w:p>
    <w:p w14:paraId="6D4CE234" w14:textId="66A24B7A" w:rsidR="004C18A3" w:rsidRPr="00BD4092" w:rsidRDefault="004C18A3" w:rsidP="004C18A3">
      <w:pPr>
        <w:spacing w:before="120" w:after="0"/>
        <w:ind w:firstLine="284"/>
        <w:jc w:val="both"/>
        <w:rPr>
          <w:b/>
          <w:i/>
          <w:sz w:val="22"/>
          <w:szCs w:val="22"/>
        </w:rPr>
      </w:pPr>
      <w:r w:rsidRPr="00BD4092">
        <w:rPr>
          <w:b/>
          <w:i/>
          <w:sz w:val="22"/>
          <w:szCs w:val="22"/>
        </w:rPr>
        <w:t xml:space="preserve">Proposal </w:t>
      </w:r>
      <w:r w:rsidR="00915860">
        <w:rPr>
          <w:b/>
          <w:i/>
          <w:sz w:val="22"/>
          <w:szCs w:val="22"/>
        </w:rPr>
        <w:t>8</w:t>
      </w:r>
      <w:r w:rsidRPr="00BD4092">
        <w:rPr>
          <w:b/>
          <w:i/>
          <w:sz w:val="22"/>
          <w:szCs w:val="22"/>
        </w:rPr>
        <w:t>:</w:t>
      </w:r>
    </w:p>
    <w:p w14:paraId="398ED38F" w14:textId="3151B818" w:rsidR="004C18A3" w:rsidRDefault="004C18A3" w:rsidP="004C18A3">
      <w:pPr>
        <w:pStyle w:val="ListParagraph"/>
        <w:numPr>
          <w:ilvl w:val="0"/>
          <w:numId w:val="21"/>
        </w:numPr>
        <w:spacing w:before="120"/>
        <w:jc w:val="both"/>
        <w:rPr>
          <w:rFonts w:ascii="Times New Roman" w:hAnsi="Times New Roman"/>
          <w:i/>
        </w:rPr>
      </w:pPr>
      <w:r w:rsidRPr="00BD4092">
        <w:rPr>
          <w:rFonts w:ascii="Times New Roman" w:hAnsi="Times New Roman"/>
          <w:i/>
        </w:rPr>
        <w:t xml:space="preserve">RAN1 to </w:t>
      </w:r>
      <w:r>
        <w:rPr>
          <w:rFonts w:ascii="Times New Roman" w:hAnsi="Times New Roman"/>
          <w:i/>
        </w:rPr>
        <w:t>consider</w:t>
      </w:r>
      <w:r w:rsidRPr="00BD4092">
        <w:rPr>
          <w:rFonts w:ascii="Times New Roman" w:hAnsi="Times New Roman"/>
          <w:i/>
        </w:rPr>
        <w:t xml:space="preserve"> </w:t>
      </w:r>
      <w:r>
        <w:rPr>
          <w:rFonts w:ascii="Times New Roman" w:hAnsi="Times New Roman"/>
          <w:i/>
        </w:rPr>
        <w:t>more flexible SRS triggering for subset of SRS resource set(s)</w:t>
      </w:r>
      <w:r w:rsidRPr="00BD4092">
        <w:rPr>
          <w:rFonts w:ascii="Times New Roman" w:hAnsi="Times New Roman"/>
          <w:i/>
        </w:rPr>
        <w:t xml:space="preserve"> </w:t>
      </w:r>
      <w:r>
        <w:rPr>
          <w:rFonts w:ascii="Times New Roman" w:hAnsi="Times New Roman"/>
          <w:i/>
        </w:rPr>
        <w:t>configured for antenna switching</w:t>
      </w:r>
      <w:r w:rsidR="00DD170E">
        <w:rPr>
          <w:rFonts w:ascii="Times New Roman" w:hAnsi="Times New Roman"/>
          <w:i/>
        </w:rPr>
        <w:t>.</w:t>
      </w:r>
    </w:p>
    <w:p w14:paraId="3F920478" w14:textId="4BDC3B92" w:rsidR="004C62A9" w:rsidRPr="00B418D6" w:rsidRDefault="004C62A9" w:rsidP="004C62A9">
      <w:pPr>
        <w:pStyle w:val="Heading3"/>
        <w:spacing w:before="240"/>
        <w:ind w:left="0" w:firstLine="0"/>
        <w:jc w:val="both"/>
        <w:rPr>
          <w:lang w:val="en-US"/>
        </w:rPr>
      </w:pPr>
      <w:r>
        <w:rPr>
          <w:lang w:val="en-US"/>
        </w:rPr>
        <w:t>2.1.</w:t>
      </w:r>
      <w:r w:rsidR="006013FA">
        <w:rPr>
          <w:lang w:val="en-US"/>
        </w:rPr>
        <w:t>5</w:t>
      </w:r>
      <w:r>
        <w:rPr>
          <w:lang w:val="en-US"/>
        </w:rPr>
        <w:t xml:space="preserve"> </w:t>
      </w:r>
      <w:r w:rsidRPr="00B418D6">
        <w:rPr>
          <w:lang w:val="en-US"/>
        </w:rPr>
        <w:t>DCI extension for aperiodic SRS</w:t>
      </w:r>
    </w:p>
    <w:p w14:paraId="5FC257E4" w14:textId="5DDE6F01" w:rsidR="004C62A9" w:rsidRDefault="004C62A9" w:rsidP="004C62A9">
      <w:pPr>
        <w:spacing w:before="120" w:after="0"/>
        <w:ind w:firstLine="288"/>
        <w:jc w:val="both"/>
        <w:rPr>
          <w:sz w:val="22"/>
          <w:szCs w:val="22"/>
          <w:lang w:val="en-US"/>
        </w:rPr>
      </w:pPr>
      <w:r>
        <w:rPr>
          <w:sz w:val="22"/>
          <w:szCs w:val="22"/>
          <w:lang w:val="en-US"/>
        </w:rPr>
        <w:t>In RAN1 #10</w:t>
      </w:r>
      <w:r w:rsidR="001A1E5B">
        <w:rPr>
          <w:sz w:val="22"/>
          <w:szCs w:val="22"/>
          <w:lang w:val="en-US"/>
        </w:rPr>
        <w:t>3</w:t>
      </w:r>
      <w:r>
        <w:rPr>
          <w:sz w:val="22"/>
          <w:szCs w:val="22"/>
          <w:lang w:val="en-US"/>
        </w:rPr>
        <w:t xml:space="preserve">-e meeting, </w:t>
      </w:r>
      <w:r w:rsidR="001A1E5B">
        <w:rPr>
          <w:sz w:val="22"/>
          <w:szCs w:val="22"/>
          <w:lang w:val="en-US"/>
        </w:rPr>
        <w:t xml:space="preserve">it was agreed to </w:t>
      </w:r>
      <w:r w:rsidR="001A1E5B">
        <w:rPr>
          <w:rFonts w:eastAsia="微软雅黑"/>
          <w:lang w:val="en-US"/>
        </w:rPr>
        <w:t>s</w:t>
      </w:r>
      <w:r w:rsidR="001A1E5B" w:rsidRPr="005C348E">
        <w:rPr>
          <w:rFonts w:eastAsia="微软雅黑"/>
          <w:lang w:val="en-US"/>
        </w:rPr>
        <w:t>upport at least DCI 0_1 and 0_2 to trigger aperiodic SRS without data and without CSI</w:t>
      </w:r>
      <w:r w:rsidR="001A1E5B">
        <w:rPr>
          <w:sz w:val="22"/>
          <w:szCs w:val="22"/>
          <w:lang w:val="en-US"/>
        </w:rPr>
        <w:t>.</w:t>
      </w:r>
    </w:p>
    <w:p w14:paraId="1E3907ED" w14:textId="222369AC" w:rsidR="00635813" w:rsidRDefault="00635813" w:rsidP="004C62A9">
      <w:pPr>
        <w:spacing w:before="120" w:after="0"/>
        <w:ind w:firstLine="288"/>
        <w:jc w:val="both"/>
        <w:rPr>
          <w:sz w:val="22"/>
          <w:szCs w:val="22"/>
          <w:lang w:val="en-US"/>
        </w:rPr>
      </w:pPr>
      <w:r>
        <w:rPr>
          <w:sz w:val="22"/>
          <w:szCs w:val="22"/>
          <w:lang w:val="en-US"/>
        </w:rPr>
        <w:t xml:space="preserve">For group DCI, it could be further studied what should be included in the DCI format 2_3 or the new group DCI. For example, </w:t>
      </w:r>
      <w:r w:rsidR="00DA43DD">
        <w:rPr>
          <w:sz w:val="22"/>
          <w:szCs w:val="22"/>
          <w:lang w:val="en-US"/>
        </w:rPr>
        <w:t>the group DCI could also trigger CSI-RS together with SRS for multiple UEs.</w:t>
      </w:r>
      <w:r w:rsidR="006E73A7">
        <w:rPr>
          <w:sz w:val="22"/>
          <w:szCs w:val="22"/>
          <w:lang w:val="en-US"/>
        </w:rPr>
        <w:t xml:space="preserve"> The CSI-RS could be used for CSI measurement or beam refinement. With jointly triggering of CSI-RS and SRS </w:t>
      </w:r>
      <w:r w:rsidR="00735B9D">
        <w:rPr>
          <w:sz w:val="22"/>
          <w:szCs w:val="22"/>
          <w:lang w:val="en-US"/>
        </w:rPr>
        <w:t>by</w:t>
      </w:r>
      <w:r w:rsidR="006A0E24">
        <w:rPr>
          <w:sz w:val="22"/>
          <w:szCs w:val="22"/>
          <w:lang w:val="en-US"/>
        </w:rPr>
        <w:t xml:space="preserve"> group DCI, the overhead could be reduced.</w:t>
      </w:r>
    </w:p>
    <w:p w14:paraId="61EB84DA" w14:textId="7190442D" w:rsidR="00DA43DD" w:rsidRPr="003D5083" w:rsidRDefault="00DA43DD" w:rsidP="00DA43DD">
      <w:pPr>
        <w:spacing w:before="120" w:after="0"/>
        <w:ind w:firstLine="284"/>
        <w:jc w:val="both"/>
        <w:rPr>
          <w:b/>
          <w:i/>
          <w:sz w:val="22"/>
          <w:szCs w:val="22"/>
        </w:rPr>
      </w:pPr>
      <w:r w:rsidRPr="003D5083">
        <w:rPr>
          <w:b/>
          <w:i/>
          <w:sz w:val="22"/>
          <w:szCs w:val="22"/>
        </w:rPr>
        <w:t xml:space="preserve">Proposal </w:t>
      </w:r>
      <w:r w:rsidR="00915860">
        <w:rPr>
          <w:b/>
          <w:i/>
          <w:sz w:val="22"/>
          <w:szCs w:val="22"/>
        </w:rPr>
        <w:t>9</w:t>
      </w:r>
      <w:r w:rsidRPr="003D5083">
        <w:rPr>
          <w:b/>
          <w:i/>
          <w:sz w:val="22"/>
          <w:szCs w:val="22"/>
        </w:rPr>
        <w:t>:</w:t>
      </w:r>
    </w:p>
    <w:p w14:paraId="0D7DFCED" w14:textId="400F4EDA" w:rsidR="004C62A9" w:rsidRPr="00DA43DD" w:rsidRDefault="00DA43DD" w:rsidP="00DA43DD">
      <w:pPr>
        <w:pStyle w:val="ListParagraph"/>
        <w:numPr>
          <w:ilvl w:val="0"/>
          <w:numId w:val="21"/>
        </w:numPr>
        <w:spacing w:before="120"/>
        <w:jc w:val="both"/>
        <w:rPr>
          <w:rFonts w:ascii="Times New Roman" w:hAnsi="Times New Roman"/>
          <w:i/>
        </w:rPr>
      </w:pPr>
      <w:r>
        <w:rPr>
          <w:rFonts w:ascii="Times New Roman" w:hAnsi="Times New Roman"/>
          <w:i/>
        </w:rPr>
        <w:t>RAN1 further study the extension of group DCI for aperiodic SRS and consider jointly trigger of CSI-RS and SRS</w:t>
      </w:r>
      <w:r w:rsidR="006A0E24">
        <w:rPr>
          <w:rFonts w:ascii="Times New Roman" w:hAnsi="Times New Roman"/>
          <w:i/>
        </w:rPr>
        <w:t xml:space="preserve"> in the group DCI</w:t>
      </w:r>
      <w:r w:rsidRPr="00DA43DD">
        <w:rPr>
          <w:rFonts w:ascii="Times New Roman" w:hAnsi="Times New Roman"/>
          <w:i/>
        </w:rPr>
        <w:t>.</w:t>
      </w:r>
    </w:p>
    <w:p w14:paraId="03BFBF74" w14:textId="6FA5829A" w:rsidR="001A066D" w:rsidRDefault="001A066D" w:rsidP="001A066D">
      <w:pPr>
        <w:pStyle w:val="Heading2"/>
      </w:pPr>
      <w:r>
        <w:lastRenderedPageBreak/>
        <w:t xml:space="preserve">2.2 </w:t>
      </w:r>
      <w:r w:rsidR="00EF5593">
        <w:t>Antenna switching for up to 8 antennas</w:t>
      </w:r>
    </w:p>
    <w:p w14:paraId="25106237" w14:textId="5D4A457C" w:rsidR="008E32F0" w:rsidRPr="00BD4EE3" w:rsidRDefault="00BD4EE3" w:rsidP="00BD4EE3">
      <w:pPr>
        <w:pStyle w:val="Heading3"/>
        <w:spacing w:before="240"/>
        <w:ind w:left="0" w:firstLine="0"/>
        <w:jc w:val="both"/>
        <w:rPr>
          <w:lang w:val="en-US"/>
        </w:rPr>
      </w:pPr>
      <w:r>
        <w:rPr>
          <w:lang w:val="en-US"/>
        </w:rPr>
        <w:t>2.2.</w:t>
      </w:r>
      <w:r w:rsidR="002D03F8">
        <w:rPr>
          <w:lang w:val="en-US"/>
        </w:rPr>
        <w:t>1</w:t>
      </w:r>
      <w:r>
        <w:rPr>
          <w:lang w:val="en-US"/>
        </w:rPr>
        <w:t xml:space="preserve"> </w:t>
      </w:r>
      <w:r w:rsidRPr="00BD4EE3">
        <w:rPr>
          <w:lang w:val="en-US"/>
        </w:rPr>
        <w:t>SRS resource configuration for up to 8</w:t>
      </w:r>
      <w:r w:rsidR="007D7C43">
        <w:rPr>
          <w:lang w:val="en-US"/>
        </w:rPr>
        <w:t xml:space="preserve"> </w:t>
      </w:r>
      <w:r w:rsidRPr="00BD4EE3">
        <w:rPr>
          <w:lang w:val="en-US"/>
        </w:rPr>
        <w:t>Rx</w:t>
      </w:r>
    </w:p>
    <w:p w14:paraId="626B42FD" w14:textId="66476D6C" w:rsidR="008E32F0" w:rsidRDefault="002D03F8" w:rsidP="00CA409C">
      <w:pPr>
        <w:spacing w:before="120" w:after="0"/>
        <w:ind w:firstLine="288"/>
        <w:jc w:val="both"/>
        <w:rPr>
          <w:sz w:val="22"/>
          <w:szCs w:val="22"/>
          <w:lang w:val="en-US"/>
        </w:rPr>
      </w:pPr>
      <w:r>
        <w:rPr>
          <w:sz w:val="22"/>
          <w:szCs w:val="22"/>
          <w:lang w:val="en-US"/>
        </w:rPr>
        <w:t>For SRS</w:t>
      </w:r>
      <w:r w:rsidR="007D7C43">
        <w:rPr>
          <w:sz w:val="22"/>
          <w:szCs w:val="22"/>
          <w:lang w:val="en-US"/>
        </w:rPr>
        <w:t xml:space="preserve"> antenna switching with up to 8 Rx</w:t>
      </w:r>
      <w:r>
        <w:rPr>
          <w:sz w:val="22"/>
          <w:szCs w:val="22"/>
          <w:lang w:val="en-US"/>
        </w:rPr>
        <w:t>,</w:t>
      </w:r>
      <w:r w:rsidR="007D7C43">
        <w:rPr>
          <w:sz w:val="22"/>
          <w:szCs w:val="22"/>
          <w:lang w:val="en-US"/>
        </w:rPr>
        <w:t xml:space="preserve"> the SRS resource configuration</w:t>
      </w:r>
      <w:r>
        <w:rPr>
          <w:sz w:val="22"/>
          <w:szCs w:val="22"/>
          <w:lang w:val="en-US"/>
        </w:rPr>
        <w:t xml:space="preserve"> should be discussed</w:t>
      </w:r>
      <w:r w:rsidR="007D7C43">
        <w:rPr>
          <w:sz w:val="22"/>
          <w:szCs w:val="22"/>
          <w:lang w:val="en-US"/>
        </w:rPr>
        <w:t>, such as the number of SRS resource sets, the number of SRS resources per set and the number of antenna ports per SRS resource, etc.</w:t>
      </w:r>
    </w:p>
    <w:p w14:paraId="65310126" w14:textId="56395C34" w:rsidR="00CA409C" w:rsidRDefault="008A56E0" w:rsidP="00CA409C">
      <w:pPr>
        <w:spacing w:before="120" w:after="0"/>
        <w:ind w:firstLine="288"/>
        <w:jc w:val="both"/>
        <w:rPr>
          <w:sz w:val="22"/>
          <w:szCs w:val="22"/>
          <w:lang w:val="en-US"/>
        </w:rPr>
      </w:pPr>
      <w:r>
        <w:rPr>
          <w:sz w:val="22"/>
          <w:szCs w:val="22"/>
          <w:lang w:val="en-US"/>
        </w:rPr>
        <w:t>In NR Rel</w:t>
      </w:r>
      <w:r w:rsidR="008C407D">
        <w:rPr>
          <w:sz w:val="22"/>
          <w:szCs w:val="22"/>
          <w:lang w:val="en-US"/>
        </w:rPr>
        <w:noBreakHyphen/>
      </w:r>
      <w:r>
        <w:rPr>
          <w:sz w:val="22"/>
          <w:szCs w:val="22"/>
          <w:lang w:val="en-US"/>
        </w:rPr>
        <w:t xml:space="preserve">15 and Rel-16, </w:t>
      </w:r>
      <w:r w:rsidR="00BB1B14">
        <w:rPr>
          <w:sz w:val="22"/>
          <w:szCs w:val="22"/>
          <w:lang w:val="en-US"/>
        </w:rPr>
        <w:t xml:space="preserve">sounding from </w:t>
      </w:r>
      <w:r>
        <w:rPr>
          <w:sz w:val="22"/>
          <w:szCs w:val="22"/>
          <w:lang w:val="en-US"/>
        </w:rPr>
        <w:t>up to 4 antennas are supported</w:t>
      </w:r>
      <w:r w:rsidR="007D7C43">
        <w:rPr>
          <w:sz w:val="22"/>
          <w:szCs w:val="22"/>
          <w:lang w:val="en-US"/>
        </w:rPr>
        <w:t>.</w:t>
      </w:r>
      <w:r>
        <w:rPr>
          <w:sz w:val="22"/>
          <w:szCs w:val="22"/>
          <w:lang w:val="en-US"/>
        </w:rPr>
        <w:t xml:space="preserve"> </w:t>
      </w:r>
      <w:r w:rsidR="00DA4735">
        <w:rPr>
          <w:sz w:val="22"/>
          <w:szCs w:val="22"/>
          <w:lang w:val="en-US"/>
        </w:rPr>
        <w:fldChar w:fldCharType="begin"/>
      </w:r>
      <w:r w:rsidR="00DA4735">
        <w:rPr>
          <w:sz w:val="22"/>
          <w:szCs w:val="22"/>
          <w:lang w:val="en-US"/>
        </w:rPr>
        <w:instrText xml:space="preserve"> REF _Ref30515798 \h  \* MERGEFORMAT </w:instrText>
      </w:r>
      <w:r w:rsidR="00DA4735">
        <w:rPr>
          <w:sz w:val="22"/>
          <w:szCs w:val="22"/>
          <w:lang w:val="en-US"/>
        </w:rPr>
      </w:r>
      <w:r w:rsidR="00DA4735">
        <w:rPr>
          <w:sz w:val="22"/>
          <w:szCs w:val="22"/>
          <w:lang w:val="en-US"/>
        </w:rPr>
        <w:fldChar w:fldCharType="separate"/>
      </w:r>
      <w:r w:rsidR="004E04CA" w:rsidRPr="004E04CA">
        <w:rPr>
          <w:sz w:val="22"/>
          <w:szCs w:val="22"/>
          <w:lang w:val="en-US"/>
        </w:rPr>
        <w:t>Table 1</w:t>
      </w:r>
      <w:r w:rsidR="00DA4735">
        <w:rPr>
          <w:sz w:val="22"/>
          <w:szCs w:val="22"/>
          <w:lang w:val="en-US"/>
        </w:rPr>
        <w:fldChar w:fldCharType="end"/>
      </w:r>
      <w:r w:rsidR="00DA4735">
        <w:rPr>
          <w:sz w:val="22"/>
          <w:szCs w:val="22"/>
          <w:lang w:val="en-US"/>
        </w:rPr>
        <w:t xml:space="preserve"> </w:t>
      </w:r>
      <w:r w:rsidR="00662240">
        <w:rPr>
          <w:sz w:val="22"/>
          <w:szCs w:val="22"/>
          <w:lang w:val="en-US"/>
        </w:rPr>
        <w:t xml:space="preserve">shows </w:t>
      </w:r>
      <w:r w:rsidR="00BC20D2">
        <w:rPr>
          <w:sz w:val="22"/>
          <w:szCs w:val="22"/>
          <w:lang w:val="en-US"/>
        </w:rPr>
        <w:t xml:space="preserve">the summary on </w:t>
      </w:r>
      <w:r w:rsidR="00662240">
        <w:rPr>
          <w:sz w:val="22"/>
          <w:szCs w:val="22"/>
          <w:lang w:val="en-US"/>
        </w:rPr>
        <w:t xml:space="preserve">the SRS configuration </w:t>
      </w:r>
      <w:r w:rsidR="00552B8F">
        <w:rPr>
          <w:sz w:val="22"/>
          <w:szCs w:val="22"/>
          <w:lang w:val="en-US"/>
        </w:rPr>
        <w:t xml:space="preserve">for antenna switching </w:t>
      </w:r>
      <w:r w:rsidR="008C407D">
        <w:rPr>
          <w:sz w:val="22"/>
          <w:szCs w:val="22"/>
          <w:lang w:val="en-US"/>
        </w:rPr>
        <w:t xml:space="preserve">supported in </w:t>
      </w:r>
      <w:r w:rsidR="00552B8F">
        <w:rPr>
          <w:sz w:val="22"/>
          <w:szCs w:val="22"/>
          <w:lang w:val="en-US"/>
        </w:rPr>
        <w:t>Rel-16.</w:t>
      </w:r>
    </w:p>
    <w:p w14:paraId="5C8A9D53" w14:textId="21670B4F" w:rsidR="00552B8F" w:rsidRDefault="00D67A3D" w:rsidP="00D67A3D">
      <w:pPr>
        <w:pStyle w:val="Caption"/>
        <w:jc w:val="center"/>
        <w:rPr>
          <w:sz w:val="22"/>
          <w:szCs w:val="22"/>
          <w:lang w:val="en-US"/>
        </w:rPr>
      </w:pPr>
      <w:bookmarkStart w:id="8" w:name="_Ref30515798"/>
      <w:r>
        <w:t xml:space="preserve">Table </w:t>
      </w:r>
      <w:r>
        <w:fldChar w:fldCharType="begin"/>
      </w:r>
      <w:r>
        <w:instrText xml:space="preserve"> SEQ Table \* ARABIC </w:instrText>
      </w:r>
      <w:r>
        <w:fldChar w:fldCharType="separate"/>
      </w:r>
      <w:r w:rsidR="004E04CA">
        <w:rPr>
          <w:noProof/>
        </w:rPr>
        <w:t>1</w:t>
      </w:r>
      <w:r>
        <w:fldChar w:fldCharType="end"/>
      </w:r>
      <w:bookmarkEnd w:id="8"/>
      <w:r>
        <w:t xml:space="preserve"> SRS configuration for antenna switching with xTyR in Rel-1</w:t>
      </w:r>
      <w:r w:rsidR="009106B0">
        <w:t>6</w:t>
      </w:r>
    </w:p>
    <w:tbl>
      <w:tblPr>
        <w:tblStyle w:val="TableGrid"/>
        <w:tblW w:w="10165" w:type="dxa"/>
        <w:tblLook w:val="04A0" w:firstRow="1" w:lastRow="0" w:firstColumn="1" w:lastColumn="0" w:noHBand="0" w:noVBand="1"/>
      </w:tblPr>
      <w:tblGrid>
        <w:gridCol w:w="805"/>
        <w:gridCol w:w="2790"/>
        <w:gridCol w:w="1800"/>
        <w:gridCol w:w="1530"/>
        <w:gridCol w:w="3240"/>
      </w:tblGrid>
      <w:tr w:rsidR="00552B8F" w:rsidRPr="0091199C" w14:paraId="51FB8A43" w14:textId="77777777" w:rsidTr="00BC20D2">
        <w:trPr>
          <w:trHeight w:val="784"/>
        </w:trPr>
        <w:tc>
          <w:tcPr>
            <w:tcW w:w="805" w:type="dxa"/>
            <w:shd w:val="clear" w:color="auto" w:fill="D9D9D9" w:themeFill="background1" w:themeFillShade="D9"/>
            <w:vAlign w:val="center"/>
          </w:tcPr>
          <w:p w14:paraId="2A57A55C" w14:textId="28F96F2D" w:rsidR="00552B8F" w:rsidRPr="0091199C" w:rsidRDefault="00552B8F" w:rsidP="00DE495A">
            <w:pPr>
              <w:spacing w:before="0" w:after="0" w:line="240" w:lineRule="auto"/>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xTyR</w:t>
            </w:r>
          </w:p>
        </w:tc>
        <w:tc>
          <w:tcPr>
            <w:tcW w:w="2790" w:type="dxa"/>
            <w:shd w:val="clear" w:color="auto" w:fill="D9D9D9" w:themeFill="background1" w:themeFillShade="D9"/>
            <w:vAlign w:val="center"/>
          </w:tcPr>
          <w:p w14:paraId="0AB6DDE5" w14:textId="43C52B6A" w:rsidR="00552B8F" w:rsidRPr="0091199C" w:rsidRDefault="00552B8F" w:rsidP="00DE495A">
            <w:pPr>
              <w:spacing w:before="0" w:after="0" w:line="240" w:lineRule="auto"/>
              <w:jc w:val="left"/>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 of SRS resource sets</w:t>
            </w:r>
          </w:p>
        </w:tc>
        <w:tc>
          <w:tcPr>
            <w:tcW w:w="1800" w:type="dxa"/>
            <w:shd w:val="clear" w:color="auto" w:fill="D9D9D9" w:themeFill="background1" w:themeFillShade="D9"/>
            <w:vAlign w:val="center"/>
          </w:tcPr>
          <w:p w14:paraId="7F6F783C" w14:textId="709C2CD6" w:rsidR="00552B8F" w:rsidRPr="0091199C" w:rsidRDefault="00552B8F" w:rsidP="00DE495A">
            <w:pPr>
              <w:spacing w:before="0" w:after="0" w:line="240" w:lineRule="auto"/>
              <w:jc w:val="left"/>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 of SRS resources per set</w:t>
            </w:r>
          </w:p>
        </w:tc>
        <w:tc>
          <w:tcPr>
            <w:tcW w:w="1530" w:type="dxa"/>
            <w:shd w:val="clear" w:color="auto" w:fill="D9D9D9" w:themeFill="background1" w:themeFillShade="D9"/>
            <w:vAlign w:val="center"/>
          </w:tcPr>
          <w:p w14:paraId="72649060" w14:textId="211233B9" w:rsidR="00552B8F" w:rsidRPr="0091199C" w:rsidRDefault="00BC20D2" w:rsidP="00DE495A">
            <w:pPr>
              <w:spacing w:before="0" w:after="0" w:line="240" w:lineRule="auto"/>
              <w:jc w:val="left"/>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w:t>
            </w:r>
            <w:r w:rsidR="00552B8F" w:rsidRPr="0091199C">
              <w:rPr>
                <w:rFonts w:asciiTheme="minorHAnsi" w:hAnsiTheme="minorHAnsi" w:cstheme="minorHAnsi"/>
                <w:b/>
                <w:i/>
                <w:sz w:val="22"/>
                <w:szCs w:val="22"/>
                <w:lang w:val="en-US"/>
              </w:rPr>
              <w:t xml:space="preserve"> of SRS ports</w:t>
            </w:r>
            <w:r w:rsidRPr="0091199C">
              <w:rPr>
                <w:rFonts w:asciiTheme="minorHAnsi" w:hAnsiTheme="minorHAnsi" w:cstheme="minorHAnsi"/>
                <w:b/>
                <w:i/>
                <w:sz w:val="22"/>
                <w:szCs w:val="22"/>
                <w:lang w:val="en-US"/>
              </w:rPr>
              <w:t xml:space="preserve"> per resource</w:t>
            </w:r>
          </w:p>
        </w:tc>
        <w:tc>
          <w:tcPr>
            <w:tcW w:w="3240" w:type="dxa"/>
            <w:shd w:val="clear" w:color="auto" w:fill="D9D9D9" w:themeFill="background1" w:themeFillShade="D9"/>
            <w:vAlign w:val="center"/>
          </w:tcPr>
          <w:p w14:paraId="1703B960" w14:textId="2E83C87E" w:rsidR="00552B8F" w:rsidRPr="0091199C" w:rsidRDefault="00552B8F" w:rsidP="00DE495A">
            <w:pPr>
              <w:spacing w:before="0" w:after="0" w:line="240" w:lineRule="auto"/>
              <w:jc w:val="left"/>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Mapping with UE antenna port</w:t>
            </w:r>
          </w:p>
        </w:tc>
      </w:tr>
      <w:tr w:rsidR="00552B8F" w:rsidRPr="0091199C" w14:paraId="7DFC17AE" w14:textId="77777777" w:rsidTr="00BC20D2">
        <w:tc>
          <w:tcPr>
            <w:tcW w:w="805" w:type="dxa"/>
            <w:shd w:val="clear" w:color="auto" w:fill="D9D9D9" w:themeFill="background1" w:themeFillShade="D9"/>
            <w:vAlign w:val="center"/>
          </w:tcPr>
          <w:p w14:paraId="39F415EA" w14:textId="042ACDF8" w:rsidR="00552B8F" w:rsidRPr="0091199C" w:rsidRDefault="00552B8F" w:rsidP="00DE495A">
            <w:pPr>
              <w:spacing w:before="0" w:after="0" w:line="240" w:lineRule="auto"/>
              <w:rPr>
                <w:rFonts w:asciiTheme="minorHAnsi" w:hAnsiTheme="minorHAnsi" w:cstheme="minorHAnsi"/>
                <w:b/>
                <w:sz w:val="22"/>
                <w:szCs w:val="22"/>
                <w:lang w:val="en-US"/>
              </w:rPr>
            </w:pPr>
            <w:r w:rsidRPr="0091199C">
              <w:rPr>
                <w:rFonts w:asciiTheme="minorHAnsi" w:hAnsiTheme="minorHAnsi" w:cstheme="minorHAnsi"/>
                <w:b/>
                <w:sz w:val="22"/>
                <w:szCs w:val="22"/>
                <w:lang w:val="en-US"/>
              </w:rPr>
              <w:t>1T2R</w:t>
            </w:r>
          </w:p>
        </w:tc>
        <w:tc>
          <w:tcPr>
            <w:tcW w:w="2790" w:type="dxa"/>
            <w:vAlign w:val="center"/>
          </w:tcPr>
          <w:p w14:paraId="4264783E" w14:textId="70B49913" w:rsidR="00552B8F" w:rsidRPr="0091199C" w:rsidRDefault="00552B8F"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Up to 2 SRS resource sets with different resourceType</w:t>
            </w:r>
          </w:p>
        </w:tc>
        <w:tc>
          <w:tcPr>
            <w:tcW w:w="1800" w:type="dxa"/>
            <w:vAlign w:val="center"/>
          </w:tcPr>
          <w:p w14:paraId="63F98939" w14:textId="54CCBD77" w:rsidR="00552B8F" w:rsidRPr="0091199C" w:rsidRDefault="00BC20D2" w:rsidP="00DE495A">
            <w:pPr>
              <w:spacing w:before="0" w:after="0" w:line="240" w:lineRule="auto"/>
              <w:jc w:val="left"/>
              <w:rPr>
                <w:rFonts w:asciiTheme="minorHAnsi" w:hAnsiTheme="minorHAnsi" w:cstheme="minorHAnsi"/>
                <w:sz w:val="22"/>
                <w:szCs w:val="22"/>
                <w:lang w:val="en-US"/>
              </w:rPr>
            </w:pPr>
            <w:r w:rsidRPr="0091199C">
              <w:rPr>
                <w:rFonts w:asciiTheme="minorHAnsi" w:hAnsiTheme="minorHAnsi" w:cstheme="minorHAnsi"/>
                <w:sz w:val="22"/>
                <w:szCs w:val="22"/>
                <w:lang w:val="en-US"/>
              </w:rPr>
              <w:t xml:space="preserve">2 </w:t>
            </w:r>
          </w:p>
        </w:tc>
        <w:tc>
          <w:tcPr>
            <w:tcW w:w="1530" w:type="dxa"/>
            <w:vAlign w:val="center"/>
          </w:tcPr>
          <w:p w14:paraId="77123A07" w14:textId="4D8D54EC" w:rsidR="00552B8F" w:rsidRPr="0091199C" w:rsidRDefault="008C407D" w:rsidP="00DE495A">
            <w:pPr>
              <w:spacing w:before="0" w:after="0" w:line="240" w:lineRule="auto"/>
              <w:rPr>
                <w:rFonts w:asciiTheme="minorHAnsi" w:hAnsiTheme="minorHAnsi" w:cstheme="minorHAnsi"/>
                <w:sz w:val="22"/>
                <w:szCs w:val="22"/>
                <w:lang w:val="en-US"/>
              </w:rPr>
            </w:pPr>
            <w:r>
              <w:rPr>
                <w:rFonts w:asciiTheme="minorHAnsi" w:hAnsiTheme="minorHAnsi" w:cstheme="minorHAnsi"/>
                <w:sz w:val="22"/>
                <w:szCs w:val="22"/>
                <w:lang w:val="en-US"/>
              </w:rPr>
              <w:t>1 port</w:t>
            </w:r>
          </w:p>
        </w:tc>
        <w:tc>
          <w:tcPr>
            <w:tcW w:w="3240" w:type="dxa"/>
            <w:vAlign w:val="center"/>
          </w:tcPr>
          <w:p w14:paraId="11491515" w14:textId="52468F37" w:rsidR="00552B8F"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The SRS port of each resource associated with different UE antenna port</w:t>
            </w:r>
          </w:p>
        </w:tc>
      </w:tr>
      <w:tr w:rsidR="00552B8F" w:rsidRPr="0091199C" w14:paraId="264FA7FE" w14:textId="77777777" w:rsidTr="00BC20D2">
        <w:tc>
          <w:tcPr>
            <w:tcW w:w="805" w:type="dxa"/>
            <w:shd w:val="clear" w:color="auto" w:fill="D9D9D9" w:themeFill="background1" w:themeFillShade="D9"/>
            <w:vAlign w:val="center"/>
          </w:tcPr>
          <w:p w14:paraId="4B2576F4" w14:textId="792C548B" w:rsidR="00552B8F" w:rsidRPr="0091199C" w:rsidRDefault="00552B8F" w:rsidP="00DE495A">
            <w:pPr>
              <w:spacing w:before="0" w:after="0" w:line="240" w:lineRule="auto"/>
              <w:rPr>
                <w:rFonts w:asciiTheme="minorHAnsi" w:hAnsiTheme="minorHAnsi" w:cstheme="minorHAnsi"/>
                <w:b/>
                <w:sz w:val="22"/>
                <w:szCs w:val="22"/>
                <w:lang w:val="en-US"/>
              </w:rPr>
            </w:pPr>
            <w:r w:rsidRPr="0091199C">
              <w:rPr>
                <w:rFonts w:asciiTheme="minorHAnsi" w:hAnsiTheme="minorHAnsi" w:cstheme="minorHAnsi"/>
                <w:b/>
                <w:sz w:val="22"/>
                <w:szCs w:val="22"/>
                <w:lang w:val="en-US"/>
              </w:rPr>
              <w:t>2T4R</w:t>
            </w:r>
          </w:p>
        </w:tc>
        <w:tc>
          <w:tcPr>
            <w:tcW w:w="2790" w:type="dxa"/>
            <w:vAlign w:val="center"/>
          </w:tcPr>
          <w:p w14:paraId="11E3C2DB" w14:textId="407CB994" w:rsidR="00552B8F" w:rsidRPr="0091199C" w:rsidRDefault="00552B8F"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Up to 2 SRS resource sets with different resourceType</w:t>
            </w:r>
          </w:p>
        </w:tc>
        <w:tc>
          <w:tcPr>
            <w:tcW w:w="1800" w:type="dxa"/>
            <w:vAlign w:val="center"/>
          </w:tcPr>
          <w:p w14:paraId="77515B82" w14:textId="41FFC1A5" w:rsidR="00552B8F" w:rsidRPr="0091199C" w:rsidRDefault="00BC20D2" w:rsidP="00DE495A">
            <w:pPr>
              <w:spacing w:before="0" w:after="0" w:line="240" w:lineRule="auto"/>
              <w:jc w:val="left"/>
              <w:rPr>
                <w:rFonts w:asciiTheme="minorHAnsi" w:hAnsiTheme="minorHAnsi" w:cstheme="minorHAnsi"/>
                <w:sz w:val="22"/>
                <w:szCs w:val="22"/>
                <w:lang w:val="en-US"/>
              </w:rPr>
            </w:pPr>
            <w:r w:rsidRPr="0091199C">
              <w:rPr>
                <w:rFonts w:asciiTheme="minorHAnsi" w:hAnsiTheme="minorHAnsi" w:cstheme="minorHAnsi"/>
                <w:sz w:val="22"/>
                <w:szCs w:val="22"/>
                <w:lang w:val="en-US"/>
              </w:rPr>
              <w:t xml:space="preserve">2 </w:t>
            </w:r>
          </w:p>
        </w:tc>
        <w:tc>
          <w:tcPr>
            <w:tcW w:w="1530" w:type="dxa"/>
            <w:vAlign w:val="center"/>
          </w:tcPr>
          <w:p w14:paraId="07308783" w14:textId="49BD387B" w:rsidR="00552B8F"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2 ports</w:t>
            </w:r>
          </w:p>
        </w:tc>
        <w:tc>
          <w:tcPr>
            <w:tcW w:w="3240" w:type="dxa"/>
            <w:vAlign w:val="center"/>
          </w:tcPr>
          <w:p w14:paraId="6BCB54AD" w14:textId="58BBF411" w:rsidR="00552B8F"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The SRS port pair of each resource associated with different UE antenna port</w:t>
            </w:r>
            <w:r w:rsidR="00011912">
              <w:rPr>
                <w:rFonts w:asciiTheme="minorHAnsi" w:hAnsiTheme="minorHAnsi" w:cstheme="minorHAnsi"/>
                <w:sz w:val="22"/>
                <w:szCs w:val="22"/>
                <w:lang w:val="en-US"/>
              </w:rPr>
              <w:t xml:space="preserve"> pair</w:t>
            </w:r>
          </w:p>
        </w:tc>
      </w:tr>
      <w:tr w:rsidR="00BC20D2" w:rsidRPr="0091199C" w14:paraId="0E50D910" w14:textId="77777777" w:rsidTr="00BC20D2">
        <w:tc>
          <w:tcPr>
            <w:tcW w:w="805" w:type="dxa"/>
            <w:vMerge w:val="restart"/>
            <w:shd w:val="clear" w:color="auto" w:fill="D9D9D9" w:themeFill="background1" w:themeFillShade="D9"/>
            <w:vAlign w:val="center"/>
          </w:tcPr>
          <w:p w14:paraId="58EC84ED" w14:textId="34B45434" w:rsidR="00BC20D2" w:rsidRPr="0091199C" w:rsidRDefault="00BC20D2" w:rsidP="00DE495A">
            <w:pPr>
              <w:spacing w:before="0" w:after="0" w:line="240" w:lineRule="auto"/>
              <w:rPr>
                <w:rFonts w:asciiTheme="minorHAnsi" w:hAnsiTheme="minorHAnsi" w:cstheme="minorHAnsi"/>
                <w:b/>
                <w:sz w:val="22"/>
                <w:szCs w:val="22"/>
                <w:lang w:val="en-US"/>
              </w:rPr>
            </w:pPr>
            <w:r w:rsidRPr="0091199C">
              <w:rPr>
                <w:rFonts w:asciiTheme="minorHAnsi" w:hAnsiTheme="minorHAnsi" w:cstheme="minorHAnsi"/>
                <w:b/>
                <w:sz w:val="22"/>
                <w:szCs w:val="22"/>
                <w:lang w:val="en-US"/>
              </w:rPr>
              <w:t>1T4R</w:t>
            </w:r>
          </w:p>
        </w:tc>
        <w:tc>
          <w:tcPr>
            <w:tcW w:w="2790" w:type="dxa"/>
            <w:vAlign w:val="center"/>
          </w:tcPr>
          <w:p w14:paraId="2D6B420B" w14:textId="2A5FE561" w:rsidR="00BC20D2"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0 or 1 SRS resource set configured as ‘periodic’ or ‘semi-persistent’</w:t>
            </w:r>
          </w:p>
        </w:tc>
        <w:tc>
          <w:tcPr>
            <w:tcW w:w="1800" w:type="dxa"/>
            <w:vAlign w:val="center"/>
          </w:tcPr>
          <w:p w14:paraId="04B46725" w14:textId="0BB49D9A" w:rsidR="00BC20D2" w:rsidRPr="0091199C" w:rsidRDefault="00BC20D2" w:rsidP="00DE495A">
            <w:pPr>
              <w:spacing w:before="0" w:after="0" w:line="240" w:lineRule="auto"/>
              <w:jc w:val="left"/>
              <w:rPr>
                <w:rFonts w:asciiTheme="minorHAnsi" w:hAnsiTheme="minorHAnsi" w:cstheme="minorHAnsi"/>
                <w:sz w:val="22"/>
                <w:szCs w:val="22"/>
                <w:lang w:val="en-US"/>
              </w:rPr>
            </w:pPr>
            <w:r w:rsidRPr="0091199C">
              <w:rPr>
                <w:rFonts w:asciiTheme="minorHAnsi" w:hAnsiTheme="minorHAnsi" w:cstheme="minorHAnsi"/>
                <w:sz w:val="22"/>
                <w:szCs w:val="22"/>
                <w:lang w:val="en-US"/>
              </w:rPr>
              <w:t xml:space="preserve">4 </w:t>
            </w:r>
          </w:p>
        </w:tc>
        <w:tc>
          <w:tcPr>
            <w:tcW w:w="1530" w:type="dxa"/>
            <w:vAlign w:val="center"/>
          </w:tcPr>
          <w:p w14:paraId="17E5B143" w14:textId="2B0EDB70" w:rsidR="00BC20D2" w:rsidRPr="0091199C" w:rsidRDefault="008C407D" w:rsidP="00DE495A">
            <w:pPr>
              <w:spacing w:before="0" w:after="0" w:line="240" w:lineRule="auto"/>
              <w:rPr>
                <w:rFonts w:asciiTheme="minorHAnsi" w:hAnsiTheme="minorHAnsi" w:cstheme="minorHAnsi"/>
                <w:sz w:val="22"/>
                <w:szCs w:val="22"/>
                <w:lang w:val="en-US"/>
              </w:rPr>
            </w:pPr>
            <w:r>
              <w:rPr>
                <w:rFonts w:asciiTheme="minorHAnsi" w:hAnsiTheme="minorHAnsi" w:cstheme="minorHAnsi"/>
                <w:sz w:val="22"/>
                <w:szCs w:val="22"/>
                <w:lang w:val="en-US"/>
              </w:rPr>
              <w:t>1 port</w:t>
            </w:r>
          </w:p>
        </w:tc>
        <w:tc>
          <w:tcPr>
            <w:tcW w:w="3240" w:type="dxa"/>
            <w:vAlign w:val="center"/>
          </w:tcPr>
          <w:p w14:paraId="61CE215E" w14:textId="39BC82F5" w:rsidR="00BC20D2"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The SRS port of each resource associated with different UE antenna port</w:t>
            </w:r>
          </w:p>
        </w:tc>
      </w:tr>
      <w:tr w:rsidR="00BC20D2" w:rsidRPr="0091199C" w14:paraId="00A31B04" w14:textId="77777777" w:rsidTr="00BC20D2">
        <w:tc>
          <w:tcPr>
            <w:tcW w:w="805" w:type="dxa"/>
            <w:vMerge/>
            <w:shd w:val="clear" w:color="auto" w:fill="D9D9D9" w:themeFill="background1" w:themeFillShade="D9"/>
            <w:vAlign w:val="center"/>
          </w:tcPr>
          <w:p w14:paraId="4EA406B7" w14:textId="77777777" w:rsidR="00BC20D2" w:rsidRPr="0091199C" w:rsidRDefault="00BC20D2" w:rsidP="00DE495A">
            <w:pPr>
              <w:spacing w:before="0" w:after="0" w:line="240" w:lineRule="auto"/>
              <w:rPr>
                <w:rFonts w:asciiTheme="minorHAnsi" w:hAnsiTheme="minorHAnsi" w:cstheme="minorHAnsi"/>
                <w:sz w:val="22"/>
                <w:szCs w:val="22"/>
                <w:lang w:val="en-US"/>
              </w:rPr>
            </w:pPr>
          </w:p>
        </w:tc>
        <w:tc>
          <w:tcPr>
            <w:tcW w:w="2790" w:type="dxa"/>
            <w:vAlign w:val="center"/>
          </w:tcPr>
          <w:p w14:paraId="2DD7116F" w14:textId="7CB0F72B" w:rsidR="00BC20D2"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0 or 2 SRS resource sets configured as ‘aperiodic’</w:t>
            </w:r>
          </w:p>
        </w:tc>
        <w:tc>
          <w:tcPr>
            <w:tcW w:w="1800" w:type="dxa"/>
            <w:vAlign w:val="center"/>
          </w:tcPr>
          <w:p w14:paraId="05A27466" w14:textId="247972BA" w:rsidR="00BC20D2" w:rsidRPr="0091199C" w:rsidRDefault="00BC20D2" w:rsidP="00DE495A">
            <w:pPr>
              <w:spacing w:before="0" w:after="0" w:line="240" w:lineRule="auto"/>
              <w:jc w:val="left"/>
              <w:rPr>
                <w:rFonts w:asciiTheme="minorHAnsi" w:hAnsiTheme="minorHAnsi" w:cstheme="minorHAnsi"/>
                <w:sz w:val="22"/>
                <w:szCs w:val="22"/>
                <w:lang w:val="en-US"/>
              </w:rPr>
            </w:pPr>
            <w:r w:rsidRPr="0091199C">
              <w:rPr>
                <w:rFonts w:asciiTheme="minorHAnsi" w:hAnsiTheme="minorHAnsi" w:cstheme="minorHAnsi"/>
                <w:sz w:val="22"/>
                <w:szCs w:val="22"/>
                <w:lang w:val="en-US"/>
              </w:rPr>
              <w:t>2 + 2 or 1 + 3</w:t>
            </w:r>
          </w:p>
        </w:tc>
        <w:tc>
          <w:tcPr>
            <w:tcW w:w="1530" w:type="dxa"/>
            <w:vAlign w:val="center"/>
          </w:tcPr>
          <w:p w14:paraId="44581F55" w14:textId="74051DE4" w:rsidR="00BC20D2" w:rsidRPr="0091199C" w:rsidRDefault="008C407D" w:rsidP="00DE495A">
            <w:pPr>
              <w:spacing w:before="0" w:after="0" w:line="240" w:lineRule="auto"/>
              <w:rPr>
                <w:rFonts w:asciiTheme="minorHAnsi" w:hAnsiTheme="minorHAnsi" w:cstheme="minorHAnsi"/>
                <w:sz w:val="22"/>
                <w:szCs w:val="22"/>
                <w:lang w:val="en-US"/>
              </w:rPr>
            </w:pPr>
            <w:r>
              <w:rPr>
                <w:rFonts w:asciiTheme="minorHAnsi" w:hAnsiTheme="minorHAnsi" w:cstheme="minorHAnsi"/>
                <w:sz w:val="22"/>
                <w:szCs w:val="22"/>
                <w:lang w:val="en-US"/>
              </w:rPr>
              <w:t>1 port</w:t>
            </w:r>
          </w:p>
        </w:tc>
        <w:tc>
          <w:tcPr>
            <w:tcW w:w="3240" w:type="dxa"/>
            <w:vAlign w:val="center"/>
          </w:tcPr>
          <w:p w14:paraId="03B6D527" w14:textId="0FF8BD6F" w:rsidR="00BC20D2"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The SRS port of each resource associated with different UE antenna port</w:t>
            </w:r>
          </w:p>
        </w:tc>
      </w:tr>
    </w:tbl>
    <w:p w14:paraId="0B41E462" w14:textId="036106A4" w:rsidR="004F7B29" w:rsidRPr="00CA409C" w:rsidRDefault="004F7B29" w:rsidP="00CA409C">
      <w:pPr>
        <w:spacing w:before="120" w:after="0"/>
        <w:ind w:firstLine="288"/>
        <w:jc w:val="both"/>
        <w:rPr>
          <w:sz w:val="22"/>
          <w:szCs w:val="22"/>
          <w:lang w:val="en-US"/>
        </w:rPr>
      </w:pPr>
      <w:r>
        <w:rPr>
          <w:sz w:val="22"/>
          <w:szCs w:val="22"/>
          <w:lang w:val="en-US"/>
        </w:rPr>
        <w:fldChar w:fldCharType="begin"/>
      </w:r>
      <w:r>
        <w:rPr>
          <w:sz w:val="22"/>
          <w:szCs w:val="22"/>
          <w:lang w:val="en-US"/>
        </w:rPr>
        <w:instrText xml:space="preserve"> REF _Ref30516271 \h  \* MERGEFORMAT </w:instrText>
      </w:r>
      <w:r>
        <w:rPr>
          <w:sz w:val="22"/>
          <w:szCs w:val="22"/>
          <w:lang w:val="en-US"/>
        </w:rPr>
      </w:r>
      <w:r>
        <w:rPr>
          <w:sz w:val="22"/>
          <w:szCs w:val="22"/>
          <w:lang w:val="en-US"/>
        </w:rPr>
        <w:fldChar w:fldCharType="separate"/>
      </w:r>
      <w:r w:rsidR="004E04CA" w:rsidRPr="004E04CA">
        <w:rPr>
          <w:sz w:val="22"/>
          <w:szCs w:val="22"/>
          <w:lang w:val="en-US"/>
        </w:rPr>
        <w:t>Figure 8</w:t>
      </w:r>
      <w:r>
        <w:rPr>
          <w:sz w:val="22"/>
          <w:szCs w:val="22"/>
          <w:lang w:val="en-US"/>
        </w:rPr>
        <w:fldChar w:fldCharType="end"/>
      </w:r>
      <w:r>
        <w:rPr>
          <w:sz w:val="22"/>
          <w:szCs w:val="22"/>
          <w:lang w:val="en-US"/>
        </w:rPr>
        <w:t xml:space="preserve"> further illustrates the operation of antenna switching for 1T4R. In the example two aperiodic SRS resource sets are configured and each set consists of two SRS resources. Each SRS resource is single SRS port and associated with different UE antenna port.</w:t>
      </w:r>
      <w:r w:rsidR="00D24500">
        <w:rPr>
          <w:sz w:val="22"/>
          <w:szCs w:val="22"/>
          <w:lang w:val="en-US"/>
        </w:rPr>
        <w:t xml:space="preserve"> In total four SRS resources </w:t>
      </w:r>
      <w:r w:rsidR="00BB1B14">
        <w:rPr>
          <w:sz w:val="22"/>
          <w:szCs w:val="22"/>
          <w:lang w:val="en-US"/>
        </w:rPr>
        <w:t>should be sent by the UE</w:t>
      </w:r>
      <w:r w:rsidR="00D24500">
        <w:rPr>
          <w:sz w:val="22"/>
          <w:szCs w:val="22"/>
          <w:lang w:val="en-US"/>
        </w:rPr>
        <w:t xml:space="preserve"> in two slots.</w:t>
      </w:r>
      <w:r>
        <w:rPr>
          <w:sz w:val="22"/>
          <w:szCs w:val="22"/>
          <w:lang w:val="en-US"/>
        </w:rPr>
        <w:t xml:space="preserve"> It can be seen that the guard period is required to perform the antenna switching.</w:t>
      </w:r>
    </w:p>
    <w:p w14:paraId="3124472A" w14:textId="0F4DB519" w:rsidR="00CA409C" w:rsidRDefault="00DA4735" w:rsidP="004F7B29">
      <w:pPr>
        <w:spacing w:before="120" w:after="0"/>
        <w:jc w:val="center"/>
      </w:pPr>
      <w:r>
        <w:object w:dxaOrig="8100" w:dyaOrig="2917" w14:anchorId="0FC9D3ED">
          <v:shape id="_x0000_i1032" type="#_x0000_t75" style="width:478.5pt;height:173pt" o:ole="">
            <v:imagedata r:id="rId25" o:title=""/>
          </v:shape>
          <o:OLEObject Type="Embed" ProgID="Visio.Drawing.15" ShapeID="_x0000_i1032" DrawAspect="Content" ObjectID="_1672513645" r:id="rId26"/>
        </w:object>
      </w:r>
    </w:p>
    <w:p w14:paraId="33294206" w14:textId="7A3FBB25" w:rsidR="004F7B29" w:rsidRDefault="004F7B29" w:rsidP="004F7B29">
      <w:pPr>
        <w:pStyle w:val="Caption"/>
        <w:jc w:val="center"/>
        <w:rPr>
          <w:sz w:val="22"/>
          <w:szCs w:val="22"/>
          <w:lang w:val="en-US"/>
        </w:rPr>
      </w:pPr>
      <w:bookmarkStart w:id="9" w:name="_Ref30516271"/>
      <w:r>
        <w:t xml:space="preserve">Figure </w:t>
      </w:r>
      <w:r>
        <w:fldChar w:fldCharType="begin"/>
      </w:r>
      <w:r>
        <w:instrText xml:space="preserve"> SEQ Figure \* ARABIC </w:instrText>
      </w:r>
      <w:r>
        <w:fldChar w:fldCharType="separate"/>
      </w:r>
      <w:r w:rsidR="004E04CA">
        <w:rPr>
          <w:noProof/>
        </w:rPr>
        <w:t>8</w:t>
      </w:r>
      <w:r>
        <w:fldChar w:fldCharType="end"/>
      </w:r>
      <w:bookmarkEnd w:id="9"/>
      <w:r>
        <w:t xml:space="preserve"> Example of SRS for antenna switching with 1T4R</w:t>
      </w:r>
      <w:r w:rsidR="00562C27">
        <w:t xml:space="preserve"> in Rel-16</w:t>
      </w:r>
    </w:p>
    <w:p w14:paraId="652277E8" w14:textId="21E73319" w:rsidR="00987380" w:rsidRPr="007D37AB" w:rsidRDefault="007D7C43" w:rsidP="00987380">
      <w:pPr>
        <w:spacing w:before="120" w:after="0"/>
        <w:ind w:firstLine="288"/>
        <w:jc w:val="both"/>
        <w:rPr>
          <w:sz w:val="22"/>
          <w:szCs w:val="22"/>
          <w:lang w:val="en-US"/>
        </w:rPr>
      </w:pPr>
      <w:r w:rsidRPr="007D37AB">
        <w:rPr>
          <w:sz w:val="22"/>
          <w:szCs w:val="22"/>
          <w:lang w:val="en-US"/>
        </w:rPr>
        <w:t xml:space="preserve">In Rel-17, in order to support SRS antenna switching up to 8 Rx antenna, there might be different SRS resource configurations considering </w:t>
      </w:r>
      <w:r w:rsidR="00987380" w:rsidRPr="007D37AB">
        <w:rPr>
          <w:sz w:val="22"/>
          <w:szCs w:val="22"/>
          <w:lang w:val="en-US"/>
        </w:rPr>
        <w:t xml:space="preserve">different number of SRS resource sets. For example, for 2T8R, one solution is to configure one aperiodic SRS resource set which consists of four SRS resources, and each SRS resource consists of two SRS ports. The other solution is to configure two aperiodic SRS resource sets, each resource set consists of two </w:t>
      </w:r>
      <w:r w:rsidR="00987380" w:rsidRPr="007D37AB">
        <w:rPr>
          <w:sz w:val="22"/>
          <w:szCs w:val="22"/>
          <w:lang w:val="en-US"/>
        </w:rPr>
        <w:lastRenderedPageBreak/>
        <w:t xml:space="preserve">SRS resources, and each SRS resource consists of two SRS ports. </w:t>
      </w:r>
      <w:r w:rsidR="007D37AB" w:rsidRPr="007D37AB">
        <w:rPr>
          <w:sz w:val="22"/>
          <w:szCs w:val="22"/>
          <w:lang w:val="en-US"/>
        </w:rPr>
        <w:fldChar w:fldCharType="begin"/>
      </w:r>
      <w:r w:rsidR="007D37AB" w:rsidRPr="007D37AB">
        <w:rPr>
          <w:sz w:val="22"/>
          <w:szCs w:val="22"/>
          <w:lang w:val="en-US"/>
        </w:rPr>
        <w:instrText xml:space="preserve"> REF _Ref54297627 \h </w:instrText>
      </w:r>
      <w:r w:rsidR="007D37AB">
        <w:rPr>
          <w:sz w:val="22"/>
          <w:szCs w:val="22"/>
          <w:lang w:val="en-US"/>
        </w:rPr>
        <w:instrText xml:space="preserve"> \* MERGEFORMAT </w:instrText>
      </w:r>
      <w:r w:rsidR="007D37AB" w:rsidRPr="007D37AB">
        <w:rPr>
          <w:sz w:val="22"/>
          <w:szCs w:val="22"/>
          <w:lang w:val="en-US"/>
        </w:rPr>
      </w:r>
      <w:r w:rsidR="007D37AB" w:rsidRPr="007D37AB">
        <w:rPr>
          <w:sz w:val="22"/>
          <w:szCs w:val="22"/>
          <w:lang w:val="en-US"/>
        </w:rPr>
        <w:fldChar w:fldCharType="separate"/>
      </w:r>
      <w:r w:rsidR="004E04CA" w:rsidRPr="004E04CA">
        <w:rPr>
          <w:sz w:val="22"/>
          <w:szCs w:val="22"/>
        </w:rPr>
        <w:t xml:space="preserve">Figure </w:t>
      </w:r>
      <w:r w:rsidR="004E04CA" w:rsidRPr="004E04CA">
        <w:rPr>
          <w:noProof/>
          <w:sz w:val="22"/>
          <w:szCs w:val="22"/>
        </w:rPr>
        <w:t>9</w:t>
      </w:r>
      <w:r w:rsidR="007D37AB" w:rsidRPr="007D37AB">
        <w:rPr>
          <w:sz w:val="22"/>
          <w:szCs w:val="22"/>
          <w:lang w:val="en-US"/>
        </w:rPr>
        <w:fldChar w:fldCharType="end"/>
      </w:r>
      <w:r w:rsidR="00987380" w:rsidRPr="007D37AB">
        <w:rPr>
          <w:sz w:val="22"/>
          <w:szCs w:val="22"/>
          <w:lang w:val="en-US"/>
        </w:rPr>
        <w:t xml:space="preserve"> and </w:t>
      </w:r>
      <w:r w:rsidR="007D37AB" w:rsidRPr="007D37AB">
        <w:rPr>
          <w:sz w:val="22"/>
          <w:szCs w:val="22"/>
          <w:lang w:val="en-US"/>
        </w:rPr>
        <w:fldChar w:fldCharType="begin"/>
      </w:r>
      <w:r w:rsidR="007D37AB" w:rsidRPr="007D37AB">
        <w:rPr>
          <w:sz w:val="22"/>
          <w:szCs w:val="22"/>
          <w:lang w:val="en-US"/>
        </w:rPr>
        <w:instrText xml:space="preserve"> REF _Ref54297638 \h </w:instrText>
      </w:r>
      <w:r w:rsidR="007D37AB">
        <w:rPr>
          <w:sz w:val="22"/>
          <w:szCs w:val="22"/>
          <w:lang w:val="en-US"/>
        </w:rPr>
        <w:instrText xml:space="preserve"> \* MERGEFORMAT </w:instrText>
      </w:r>
      <w:r w:rsidR="007D37AB" w:rsidRPr="007D37AB">
        <w:rPr>
          <w:sz w:val="22"/>
          <w:szCs w:val="22"/>
          <w:lang w:val="en-US"/>
        </w:rPr>
      </w:r>
      <w:r w:rsidR="007D37AB" w:rsidRPr="007D37AB">
        <w:rPr>
          <w:sz w:val="22"/>
          <w:szCs w:val="22"/>
          <w:lang w:val="en-US"/>
        </w:rPr>
        <w:fldChar w:fldCharType="separate"/>
      </w:r>
      <w:r w:rsidR="004E04CA" w:rsidRPr="004E04CA">
        <w:rPr>
          <w:sz w:val="22"/>
          <w:szCs w:val="22"/>
        </w:rPr>
        <w:t xml:space="preserve">Figure </w:t>
      </w:r>
      <w:r w:rsidR="004E04CA" w:rsidRPr="004E04CA">
        <w:rPr>
          <w:noProof/>
          <w:sz w:val="22"/>
          <w:szCs w:val="22"/>
        </w:rPr>
        <w:t>10</w:t>
      </w:r>
      <w:r w:rsidR="007D37AB" w:rsidRPr="007D37AB">
        <w:rPr>
          <w:sz w:val="22"/>
          <w:szCs w:val="22"/>
          <w:lang w:val="en-US"/>
        </w:rPr>
        <w:fldChar w:fldCharType="end"/>
      </w:r>
      <w:r w:rsidR="00987380" w:rsidRPr="007D37AB">
        <w:rPr>
          <w:sz w:val="22"/>
          <w:szCs w:val="22"/>
          <w:lang w:val="en-US"/>
        </w:rPr>
        <w:t xml:space="preserve"> shows the examples of the operation respectively.</w:t>
      </w:r>
    </w:p>
    <w:p w14:paraId="765EF2F8" w14:textId="77777777" w:rsidR="00987380" w:rsidRDefault="00987380" w:rsidP="00987380">
      <w:pPr>
        <w:spacing w:before="120" w:after="0"/>
        <w:jc w:val="center"/>
      </w:pPr>
      <w:r>
        <w:object w:dxaOrig="6121" w:dyaOrig="2832" w14:anchorId="49BFC1B6">
          <v:shape id="_x0000_i1033" type="#_x0000_t75" style="width:306.5pt;height:141.5pt" o:ole="">
            <v:imagedata r:id="rId27" o:title=""/>
          </v:shape>
          <o:OLEObject Type="Embed" ProgID="Visio.Drawing.15" ShapeID="_x0000_i1033" DrawAspect="Content" ObjectID="_1672513646" r:id="rId28"/>
        </w:object>
      </w:r>
    </w:p>
    <w:p w14:paraId="339BFF51" w14:textId="7391E60F" w:rsidR="00987380" w:rsidRDefault="00987380" w:rsidP="00987380">
      <w:pPr>
        <w:pStyle w:val="Caption"/>
        <w:jc w:val="center"/>
        <w:rPr>
          <w:sz w:val="22"/>
          <w:szCs w:val="22"/>
          <w:lang w:val="en-US"/>
        </w:rPr>
      </w:pPr>
      <w:bookmarkStart w:id="10" w:name="_Ref54297627"/>
      <w:r>
        <w:t xml:space="preserve">Figure </w:t>
      </w:r>
      <w:r>
        <w:fldChar w:fldCharType="begin"/>
      </w:r>
      <w:r>
        <w:instrText xml:space="preserve"> SEQ Figure \* ARABIC </w:instrText>
      </w:r>
      <w:r>
        <w:fldChar w:fldCharType="separate"/>
      </w:r>
      <w:r w:rsidR="004E04CA">
        <w:rPr>
          <w:noProof/>
        </w:rPr>
        <w:t>9</w:t>
      </w:r>
      <w:r>
        <w:fldChar w:fldCharType="end"/>
      </w:r>
      <w:bookmarkEnd w:id="10"/>
      <w:r>
        <w:t xml:space="preserve"> Example of SRS configuration for antenna switching for 2T8R (one SRS resource set)</w:t>
      </w:r>
    </w:p>
    <w:p w14:paraId="029E9D92" w14:textId="77777777" w:rsidR="00987380" w:rsidRDefault="00987380" w:rsidP="00987380">
      <w:pPr>
        <w:spacing w:before="120" w:after="0"/>
        <w:jc w:val="center"/>
      </w:pPr>
      <w:r>
        <w:object w:dxaOrig="6481" w:dyaOrig="3565" w14:anchorId="5C773B15">
          <v:shape id="_x0000_i1034" type="#_x0000_t75" style="width:324.5pt;height:178.5pt" o:ole="">
            <v:imagedata r:id="rId29" o:title=""/>
          </v:shape>
          <o:OLEObject Type="Embed" ProgID="Visio.Drawing.15" ShapeID="_x0000_i1034" DrawAspect="Content" ObjectID="_1672513647" r:id="rId30"/>
        </w:object>
      </w:r>
    </w:p>
    <w:p w14:paraId="1A0FA709" w14:textId="7C127BD9" w:rsidR="00987380" w:rsidRDefault="00987380" w:rsidP="00987380">
      <w:pPr>
        <w:pStyle w:val="Caption"/>
        <w:jc w:val="center"/>
      </w:pPr>
      <w:bookmarkStart w:id="11" w:name="_Ref54297638"/>
      <w:r>
        <w:t xml:space="preserve">Figure </w:t>
      </w:r>
      <w:r>
        <w:fldChar w:fldCharType="begin"/>
      </w:r>
      <w:r>
        <w:instrText xml:space="preserve"> SEQ Figure \* ARABIC </w:instrText>
      </w:r>
      <w:r>
        <w:fldChar w:fldCharType="separate"/>
      </w:r>
      <w:r w:rsidR="004E04CA">
        <w:rPr>
          <w:noProof/>
        </w:rPr>
        <w:t>10</w:t>
      </w:r>
      <w:r>
        <w:fldChar w:fldCharType="end"/>
      </w:r>
      <w:bookmarkEnd w:id="11"/>
      <w:r w:rsidRPr="00036ACE">
        <w:t xml:space="preserve"> </w:t>
      </w:r>
      <w:r>
        <w:t>Example of SRS configuration for antenna switching for 2T8R (two SRS resource sets)</w:t>
      </w:r>
    </w:p>
    <w:p w14:paraId="6587B233" w14:textId="51B50ADF" w:rsidR="00987380" w:rsidRPr="007D37AB" w:rsidRDefault="002D03F8" w:rsidP="00987380">
      <w:pPr>
        <w:spacing w:before="120" w:after="0"/>
        <w:ind w:firstLine="288"/>
        <w:jc w:val="both"/>
        <w:rPr>
          <w:sz w:val="22"/>
          <w:szCs w:val="22"/>
          <w:lang w:val="en-US"/>
        </w:rPr>
      </w:pPr>
      <w:r w:rsidRPr="007D37AB">
        <w:rPr>
          <w:sz w:val="22"/>
          <w:szCs w:val="22"/>
          <w:lang w:val="en-US"/>
        </w:rPr>
        <w:t xml:space="preserve">With multiple aperiodic SRS resource sets, </w:t>
      </w:r>
      <w:r>
        <w:rPr>
          <w:sz w:val="22"/>
          <w:szCs w:val="22"/>
          <w:lang w:val="en-US"/>
        </w:rPr>
        <w:t xml:space="preserve">it requires more slots for SRS transmission and </w:t>
      </w:r>
      <w:r w:rsidRPr="007D37AB">
        <w:rPr>
          <w:sz w:val="22"/>
          <w:szCs w:val="22"/>
          <w:lang w:val="en-US"/>
        </w:rPr>
        <w:t xml:space="preserve">it may put extra restriction on the scheduling. </w:t>
      </w:r>
      <w:r w:rsidR="00EA1010">
        <w:rPr>
          <w:sz w:val="22"/>
          <w:szCs w:val="22"/>
          <w:lang w:val="en-US"/>
        </w:rPr>
        <w:t>If</w:t>
      </w:r>
      <w:r>
        <w:rPr>
          <w:sz w:val="22"/>
          <w:szCs w:val="22"/>
          <w:lang w:val="en-US"/>
        </w:rPr>
        <w:t xml:space="preserve"> SRS can be transmitted in any OFDM symbols within the slot, </w:t>
      </w:r>
      <w:r w:rsidR="00EA1010">
        <w:rPr>
          <w:sz w:val="22"/>
          <w:szCs w:val="22"/>
          <w:lang w:val="en-US"/>
        </w:rPr>
        <w:t xml:space="preserve">then more resources can be transmitted within one slot which can reduce the number of required slots. </w:t>
      </w:r>
      <w:r w:rsidR="007D37AB" w:rsidRPr="007D37AB">
        <w:rPr>
          <w:sz w:val="22"/>
          <w:szCs w:val="22"/>
          <w:lang w:val="en-US"/>
        </w:rPr>
        <w:fldChar w:fldCharType="begin"/>
      </w:r>
      <w:r w:rsidR="007D37AB" w:rsidRPr="007D37AB">
        <w:rPr>
          <w:sz w:val="22"/>
          <w:szCs w:val="22"/>
          <w:lang w:val="en-US"/>
        </w:rPr>
        <w:instrText xml:space="preserve"> REF _Ref54297590 \h </w:instrText>
      </w:r>
      <w:r w:rsidR="007D37AB">
        <w:rPr>
          <w:sz w:val="22"/>
          <w:szCs w:val="22"/>
          <w:lang w:val="en-US"/>
        </w:rPr>
        <w:instrText xml:space="preserve"> \* MERGEFORMAT </w:instrText>
      </w:r>
      <w:r w:rsidR="007D37AB" w:rsidRPr="007D37AB">
        <w:rPr>
          <w:sz w:val="22"/>
          <w:szCs w:val="22"/>
          <w:lang w:val="en-US"/>
        </w:rPr>
      </w:r>
      <w:r w:rsidR="007D37AB" w:rsidRPr="007D37AB">
        <w:rPr>
          <w:sz w:val="22"/>
          <w:szCs w:val="22"/>
          <w:lang w:val="en-US"/>
        </w:rPr>
        <w:fldChar w:fldCharType="separate"/>
      </w:r>
      <w:r w:rsidR="004E04CA" w:rsidRPr="004E04CA">
        <w:rPr>
          <w:sz w:val="22"/>
          <w:szCs w:val="22"/>
        </w:rPr>
        <w:t xml:space="preserve">Table </w:t>
      </w:r>
      <w:r w:rsidR="004E04CA" w:rsidRPr="004E04CA">
        <w:rPr>
          <w:noProof/>
          <w:sz w:val="22"/>
          <w:szCs w:val="22"/>
        </w:rPr>
        <w:t>2</w:t>
      </w:r>
      <w:r w:rsidR="007D37AB" w:rsidRPr="007D37AB">
        <w:rPr>
          <w:sz w:val="22"/>
          <w:szCs w:val="22"/>
          <w:lang w:val="en-US"/>
        </w:rPr>
        <w:fldChar w:fldCharType="end"/>
      </w:r>
      <w:r w:rsidR="00987380" w:rsidRPr="007D37AB">
        <w:rPr>
          <w:sz w:val="22"/>
          <w:szCs w:val="22"/>
          <w:lang w:val="en-US"/>
        </w:rPr>
        <w:t xml:space="preserve"> summarizes the possible aperiodic SRS configurations for antenna switching for various xTyR, assuming SRS can be transmitted anywhere within the slot</w:t>
      </w:r>
      <w:r w:rsidR="00EA1010">
        <w:rPr>
          <w:sz w:val="22"/>
          <w:szCs w:val="22"/>
          <w:lang w:val="en-US"/>
        </w:rPr>
        <w:t xml:space="preserve"> and up to two SRS resource sets are configured</w:t>
      </w:r>
    </w:p>
    <w:p w14:paraId="21CC4CA2" w14:textId="229875DC" w:rsidR="00987380" w:rsidRDefault="00987380" w:rsidP="00987380">
      <w:pPr>
        <w:pStyle w:val="Caption"/>
        <w:jc w:val="center"/>
        <w:rPr>
          <w:sz w:val="22"/>
          <w:szCs w:val="22"/>
          <w:lang w:val="en-US"/>
        </w:rPr>
      </w:pPr>
      <w:bookmarkStart w:id="12" w:name="_Ref54297590"/>
      <w:r>
        <w:t xml:space="preserve">Table </w:t>
      </w:r>
      <w:r>
        <w:fldChar w:fldCharType="begin"/>
      </w:r>
      <w:r>
        <w:instrText xml:space="preserve"> SEQ Table \* ARABIC </w:instrText>
      </w:r>
      <w:r>
        <w:fldChar w:fldCharType="separate"/>
      </w:r>
      <w:r w:rsidR="004E04CA">
        <w:rPr>
          <w:noProof/>
        </w:rPr>
        <w:t>2</w:t>
      </w:r>
      <w:r>
        <w:fldChar w:fldCharType="end"/>
      </w:r>
      <w:bookmarkEnd w:id="12"/>
      <w:r>
        <w:t xml:space="preserve"> Summary of the possible aperiodic SRS configurations for antenna switching</w:t>
      </w:r>
    </w:p>
    <w:tbl>
      <w:tblPr>
        <w:tblStyle w:val="TableGrid"/>
        <w:tblW w:w="0" w:type="auto"/>
        <w:jc w:val="center"/>
        <w:tblLook w:val="04A0" w:firstRow="1" w:lastRow="0" w:firstColumn="1" w:lastColumn="0" w:noHBand="0" w:noVBand="1"/>
      </w:tblPr>
      <w:tblGrid>
        <w:gridCol w:w="895"/>
        <w:gridCol w:w="1440"/>
        <w:gridCol w:w="3330"/>
        <w:gridCol w:w="1710"/>
        <w:gridCol w:w="1980"/>
      </w:tblGrid>
      <w:tr w:rsidR="00987380" w14:paraId="6DA0A454" w14:textId="77777777" w:rsidTr="001A5956">
        <w:trPr>
          <w:jc w:val="center"/>
        </w:trPr>
        <w:tc>
          <w:tcPr>
            <w:tcW w:w="895" w:type="dxa"/>
            <w:tcBorders>
              <w:bottom w:val="single" w:sz="4" w:space="0" w:color="auto"/>
            </w:tcBorders>
            <w:shd w:val="clear" w:color="auto" w:fill="BFBFBF" w:themeFill="background1" w:themeFillShade="BF"/>
          </w:tcPr>
          <w:p w14:paraId="35A4B13A" w14:textId="77777777" w:rsidR="00987380" w:rsidRPr="0091199C" w:rsidRDefault="00987380" w:rsidP="001A5956">
            <w:pPr>
              <w:pStyle w:val="N1"/>
              <w:spacing w:before="0" w:line="240" w:lineRule="auto"/>
              <w:ind w:left="0"/>
              <w:rPr>
                <w:b/>
                <w:i/>
              </w:rPr>
            </w:pPr>
            <w:r w:rsidRPr="0091199C">
              <w:rPr>
                <w:b/>
                <w:i/>
              </w:rPr>
              <w:t>xTyR</w:t>
            </w:r>
          </w:p>
        </w:tc>
        <w:tc>
          <w:tcPr>
            <w:tcW w:w="1440" w:type="dxa"/>
            <w:shd w:val="clear" w:color="auto" w:fill="BFBFBF" w:themeFill="background1" w:themeFillShade="BF"/>
          </w:tcPr>
          <w:p w14:paraId="0A2FD7C3" w14:textId="77777777" w:rsidR="00987380" w:rsidRPr="0091199C" w:rsidRDefault="00987380" w:rsidP="001A5956">
            <w:pPr>
              <w:pStyle w:val="N1"/>
              <w:spacing w:before="0" w:line="240" w:lineRule="auto"/>
              <w:ind w:left="0"/>
              <w:rPr>
                <w:b/>
                <w:i/>
              </w:rPr>
            </w:pPr>
            <w:r w:rsidRPr="0091199C">
              <w:rPr>
                <w:b/>
                <w:i/>
              </w:rPr>
              <w:t># of SRS resource sets</w:t>
            </w:r>
          </w:p>
        </w:tc>
        <w:tc>
          <w:tcPr>
            <w:tcW w:w="3330" w:type="dxa"/>
            <w:shd w:val="clear" w:color="auto" w:fill="BFBFBF" w:themeFill="background1" w:themeFillShade="BF"/>
          </w:tcPr>
          <w:p w14:paraId="68751793" w14:textId="77777777" w:rsidR="00987380" w:rsidRPr="0091199C" w:rsidRDefault="00987380" w:rsidP="001A5956">
            <w:pPr>
              <w:pStyle w:val="N1"/>
              <w:spacing w:before="0" w:line="240" w:lineRule="auto"/>
              <w:ind w:left="0"/>
              <w:rPr>
                <w:b/>
                <w:i/>
              </w:rPr>
            </w:pPr>
            <w:r w:rsidRPr="0091199C">
              <w:rPr>
                <w:b/>
                <w:i/>
              </w:rPr>
              <w:t># of SRS resources per set</w:t>
            </w:r>
          </w:p>
        </w:tc>
        <w:tc>
          <w:tcPr>
            <w:tcW w:w="1710" w:type="dxa"/>
            <w:shd w:val="clear" w:color="auto" w:fill="BFBFBF" w:themeFill="background1" w:themeFillShade="BF"/>
          </w:tcPr>
          <w:p w14:paraId="6F164408" w14:textId="77777777" w:rsidR="00987380" w:rsidRPr="0091199C" w:rsidRDefault="00987380" w:rsidP="001A5956">
            <w:pPr>
              <w:pStyle w:val="N1"/>
              <w:spacing w:before="0" w:line="240" w:lineRule="auto"/>
              <w:ind w:left="0"/>
              <w:rPr>
                <w:b/>
                <w:i/>
              </w:rPr>
            </w:pPr>
            <w:r w:rsidRPr="0091199C">
              <w:rPr>
                <w:b/>
                <w:i/>
              </w:rPr>
              <w:t># of SRS ports per resource</w:t>
            </w:r>
          </w:p>
        </w:tc>
        <w:tc>
          <w:tcPr>
            <w:tcW w:w="1980" w:type="dxa"/>
            <w:shd w:val="clear" w:color="auto" w:fill="BFBFBF" w:themeFill="background1" w:themeFillShade="BF"/>
          </w:tcPr>
          <w:p w14:paraId="443CDABF" w14:textId="77777777" w:rsidR="00987380" w:rsidRPr="0091199C" w:rsidRDefault="00987380" w:rsidP="001A5956">
            <w:pPr>
              <w:pStyle w:val="N1"/>
              <w:spacing w:before="0" w:line="240" w:lineRule="auto"/>
              <w:ind w:left="0"/>
              <w:rPr>
                <w:b/>
                <w:i/>
              </w:rPr>
            </w:pPr>
            <w:r w:rsidRPr="0091199C">
              <w:rPr>
                <w:b/>
                <w:i/>
              </w:rPr>
              <w:t xml:space="preserve"># of total </w:t>
            </w:r>
            <w:r>
              <w:rPr>
                <w:b/>
                <w:i/>
              </w:rPr>
              <w:t>slots</w:t>
            </w:r>
          </w:p>
        </w:tc>
      </w:tr>
      <w:tr w:rsidR="00987380" w14:paraId="6DA2A825" w14:textId="77777777" w:rsidTr="001A5956">
        <w:trPr>
          <w:jc w:val="center"/>
        </w:trPr>
        <w:tc>
          <w:tcPr>
            <w:tcW w:w="895" w:type="dxa"/>
            <w:shd w:val="clear" w:color="auto" w:fill="BFBFBF" w:themeFill="background1" w:themeFillShade="BF"/>
          </w:tcPr>
          <w:p w14:paraId="46CD2DA4" w14:textId="77777777" w:rsidR="00987380" w:rsidRPr="009A6A00" w:rsidRDefault="00987380" w:rsidP="001A5956">
            <w:pPr>
              <w:pStyle w:val="N1"/>
              <w:spacing w:before="0" w:line="240" w:lineRule="auto"/>
              <w:ind w:left="0"/>
              <w:rPr>
                <w:b/>
              </w:rPr>
            </w:pPr>
            <w:r w:rsidRPr="009A6A00">
              <w:rPr>
                <w:b/>
              </w:rPr>
              <w:t>1T8R</w:t>
            </w:r>
          </w:p>
        </w:tc>
        <w:tc>
          <w:tcPr>
            <w:tcW w:w="1440" w:type="dxa"/>
          </w:tcPr>
          <w:p w14:paraId="485CC19F" w14:textId="77777777" w:rsidR="00987380" w:rsidRDefault="00987380" w:rsidP="001A5956">
            <w:pPr>
              <w:pStyle w:val="N1"/>
              <w:spacing w:before="0" w:line="240" w:lineRule="auto"/>
              <w:ind w:left="0"/>
            </w:pPr>
            <w:r>
              <w:t>2</w:t>
            </w:r>
          </w:p>
        </w:tc>
        <w:tc>
          <w:tcPr>
            <w:tcW w:w="3330" w:type="dxa"/>
          </w:tcPr>
          <w:p w14:paraId="297CD0D2" w14:textId="77777777" w:rsidR="00987380" w:rsidRDefault="00987380" w:rsidP="001A5956">
            <w:pPr>
              <w:pStyle w:val="N1"/>
              <w:spacing w:before="0" w:line="240" w:lineRule="auto"/>
              <w:ind w:left="0"/>
            </w:pPr>
            <w:r>
              <w:t>4 + 4</w:t>
            </w:r>
          </w:p>
          <w:p w14:paraId="3463DCE2" w14:textId="77777777" w:rsidR="00987380" w:rsidRDefault="00987380" w:rsidP="001A5956">
            <w:pPr>
              <w:pStyle w:val="N1"/>
              <w:spacing w:before="0" w:line="240" w:lineRule="auto"/>
              <w:ind w:left="0"/>
            </w:pPr>
            <w:r>
              <w:t>3 + 5</w:t>
            </w:r>
          </w:p>
          <w:p w14:paraId="761DA6B6" w14:textId="77777777" w:rsidR="00987380" w:rsidRDefault="00987380" w:rsidP="001A5956">
            <w:pPr>
              <w:pStyle w:val="N1"/>
              <w:spacing w:before="0" w:line="240" w:lineRule="auto"/>
              <w:ind w:left="0"/>
            </w:pPr>
            <w:r>
              <w:t>2 + 6 (n/a for 120KHz SCS)</w:t>
            </w:r>
          </w:p>
          <w:p w14:paraId="6A91816F" w14:textId="77777777" w:rsidR="00987380" w:rsidRDefault="00987380" w:rsidP="001A5956">
            <w:pPr>
              <w:pStyle w:val="N1"/>
              <w:spacing w:before="0" w:line="240" w:lineRule="auto"/>
              <w:ind w:left="0"/>
            </w:pPr>
            <w:r>
              <w:t>1 + 7 (n/a for 120KHz SCS)</w:t>
            </w:r>
          </w:p>
        </w:tc>
        <w:tc>
          <w:tcPr>
            <w:tcW w:w="1710" w:type="dxa"/>
          </w:tcPr>
          <w:p w14:paraId="6B1F8020" w14:textId="77777777" w:rsidR="00987380" w:rsidRDefault="00987380" w:rsidP="001A5956">
            <w:pPr>
              <w:pStyle w:val="N1"/>
              <w:spacing w:before="0" w:line="240" w:lineRule="auto"/>
              <w:ind w:left="0"/>
            </w:pPr>
            <w:r>
              <w:t>1</w:t>
            </w:r>
          </w:p>
        </w:tc>
        <w:tc>
          <w:tcPr>
            <w:tcW w:w="1980" w:type="dxa"/>
          </w:tcPr>
          <w:p w14:paraId="32832EAE" w14:textId="77777777" w:rsidR="00987380" w:rsidRDefault="00987380" w:rsidP="001A5956">
            <w:pPr>
              <w:pStyle w:val="N1"/>
              <w:spacing w:before="0" w:line="240" w:lineRule="auto"/>
              <w:ind w:left="0"/>
            </w:pPr>
            <w:r>
              <w:t>2</w:t>
            </w:r>
          </w:p>
        </w:tc>
      </w:tr>
      <w:tr w:rsidR="00EA1010" w14:paraId="561C0BA3" w14:textId="77777777" w:rsidTr="001A5956">
        <w:trPr>
          <w:jc w:val="center"/>
        </w:trPr>
        <w:tc>
          <w:tcPr>
            <w:tcW w:w="895" w:type="dxa"/>
            <w:vMerge w:val="restart"/>
            <w:shd w:val="clear" w:color="auto" w:fill="BFBFBF" w:themeFill="background1" w:themeFillShade="BF"/>
          </w:tcPr>
          <w:p w14:paraId="4C41D229" w14:textId="77777777" w:rsidR="00EA1010" w:rsidRPr="009A6A00" w:rsidRDefault="00EA1010" w:rsidP="001A5956">
            <w:pPr>
              <w:pStyle w:val="N1"/>
              <w:spacing w:before="0" w:line="240" w:lineRule="auto"/>
              <w:ind w:left="0"/>
              <w:rPr>
                <w:b/>
              </w:rPr>
            </w:pPr>
            <w:r w:rsidRPr="009A6A00">
              <w:rPr>
                <w:b/>
              </w:rPr>
              <w:t>2T8R</w:t>
            </w:r>
          </w:p>
        </w:tc>
        <w:tc>
          <w:tcPr>
            <w:tcW w:w="1440" w:type="dxa"/>
          </w:tcPr>
          <w:p w14:paraId="14285433" w14:textId="77777777" w:rsidR="00EA1010" w:rsidRDefault="00EA1010" w:rsidP="001A5956">
            <w:pPr>
              <w:pStyle w:val="N1"/>
              <w:spacing w:before="0" w:line="240" w:lineRule="auto"/>
              <w:ind w:left="0"/>
            </w:pPr>
            <w:r>
              <w:t>1</w:t>
            </w:r>
          </w:p>
        </w:tc>
        <w:tc>
          <w:tcPr>
            <w:tcW w:w="3330" w:type="dxa"/>
          </w:tcPr>
          <w:p w14:paraId="6A32F22E" w14:textId="77777777" w:rsidR="00EA1010" w:rsidRDefault="00EA1010" w:rsidP="001A5956">
            <w:pPr>
              <w:pStyle w:val="N1"/>
              <w:spacing w:before="0" w:line="240" w:lineRule="auto"/>
              <w:ind w:left="0"/>
            </w:pPr>
            <w:r>
              <w:t>4</w:t>
            </w:r>
          </w:p>
        </w:tc>
        <w:tc>
          <w:tcPr>
            <w:tcW w:w="1710" w:type="dxa"/>
          </w:tcPr>
          <w:p w14:paraId="3F81BDC1" w14:textId="77777777" w:rsidR="00EA1010" w:rsidRDefault="00EA1010" w:rsidP="001A5956">
            <w:pPr>
              <w:pStyle w:val="N1"/>
              <w:spacing w:before="0" w:line="240" w:lineRule="auto"/>
              <w:ind w:left="0"/>
            </w:pPr>
            <w:r>
              <w:t>2</w:t>
            </w:r>
          </w:p>
        </w:tc>
        <w:tc>
          <w:tcPr>
            <w:tcW w:w="1980" w:type="dxa"/>
          </w:tcPr>
          <w:p w14:paraId="6F59764B" w14:textId="77777777" w:rsidR="00EA1010" w:rsidRDefault="00EA1010" w:rsidP="001A5956">
            <w:pPr>
              <w:pStyle w:val="N1"/>
              <w:spacing w:before="0" w:line="240" w:lineRule="auto"/>
              <w:ind w:left="0"/>
            </w:pPr>
            <w:r>
              <w:t>1</w:t>
            </w:r>
          </w:p>
        </w:tc>
      </w:tr>
      <w:tr w:rsidR="00EA1010" w14:paraId="5D4B6410" w14:textId="77777777" w:rsidTr="001A5956">
        <w:trPr>
          <w:jc w:val="center"/>
        </w:trPr>
        <w:tc>
          <w:tcPr>
            <w:tcW w:w="895" w:type="dxa"/>
            <w:vMerge/>
            <w:shd w:val="clear" w:color="auto" w:fill="BFBFBF" w:themeFill="background1" w:themeFillShade="BF"/>
          </w:tcPr>
          <w:p w14:paraId="0CF757BE" w14:textId="77777777" w:rsidR="00EA1010" w:rsidRPr="009A6A00" w:rsidRDefault="00EA1010" w:rsidP="001A5956">
            <w:pPr>
              <w:pStyle w:val="N1"/>
              <w:spacing w:before="0" w:line="240" w:lineRule="auto"/>
              <w:ind w:left="0"/>
              <w:rPr>
                <w:b/>
              </w:rPr>
            </w:pPr>
          </w:p>
        </w:tc>
        <w:tc>
          <w:tcPr>
            <w:tcW w:w="1440" w:type="dxa"/>
          </w:tcPr>
          <w:p w14:paraId="07EDBA3E" w14:textId="77777777" w:rsidR="00EA1010" w:rsidRDefault="00EA1010" w:rsidP="001A5956">
            <w:pPr>
              <w:pStyle w:val="N1"/>
              <w:spacing w:before="0" w:line="240" w:lineRule="auto"/>
              <w:ind w:left="0"/>
            </w:pPr>
            <w:r>
              <w:t>2</w:t>
            </w:r>
          </w:p>
        </w:tc>
        <w:tc>
          <w:tcPr>
            <w:tcW w:w="3330" w:type="dxa"/>
          </w:tcPr>
          <w:p w14:paraId="460E8210" w14:textId="77777777" w:rsidR="00EA1010" w:rsidRDefault="00EA1010" w:rsidP="001A5956">
            <w:pPr>
              <w:pStyle w:val="N1"/>
              <w:spacing w:before="0" w:line="240" w:lineRule="auto"/>
              <w:ind w:left="0"/>
            </w:pPr>
            <w:r>
              <w:t>2 + 2</w:t>
            </w:r>
          </w:p>
          <w:p w14:paraId="35A079BA" w14:textId="77777777" w:rsidR="00EA1010" w:rsidRDefault="00EA1010" w:rsidP="001A5956">
            <w:pPr>
              <w:pStyle w:val="N1"/>
              <w:spacing w:before="0" w:line="240" w:lineRule="auto"/>
              <w:ind w:left="0"/>
            </w:pPr>
            <w:r>
              <w:t>1 + 3</w:t>
            </w:r>
          </w:p>
        </w:tc>
        <w:tc>
          <w:tcPr>
            <w:tcW w:w="1710" w:type="dxa"/>
          </w:tcPr>
          <w:p w14:paraId="686AAD35" w14:textId="77777777" w:rsidR="00EA1010" w:rsidRDefault="00EA1010" w:rsidP="001A5956">
            <w:pPr>
              <w:pStyle w:val="N1"/>
              <w:spacing w:before="0" w:line="240" w:lineRule="auto"/>
              <w:ind w:left="0"/>
            </w:pPr>
            <w:r>
              <w:t>2</w:t>
            </w:r>
          </w:p>
        </w:tc>
        <w:tc>
          <w:tcPr>
            <w:tcW w:w="1980" w:type="dxa"/>
          </w:tcPr>
          <w:p w14:paraId="5F83C5E2" w14:textId="77777777" w:rsidR="00EA1010" w:rsidRDefault="00EA1010" w:rsidP="001A5956">
            <w:pPr>
              <w:pStyle w:val="N1"/>
              <w:spacing w:before="0" w:line="240" w:lineRule="auto"/>
              <w:ind w:left="0"/>
            </w:pPr>
            <w:r>
              <w:t>2</w:t>
            </w:r>
          </w:p>
        </w:tc>
      </w:tr>
      <w:tr w:rsidR="00987380" w14:paraId="1A675B64" w14:textId="77777777" w:rsidTr="001A5956">
        <w:trPr>
          <w:jc w:val="center"/>
        </w:trPr>
        <w:tc>
          <w:tcPr>
            <w:tcW w:w="895" w:type="dxa"/>
            <w:vMerge w:val="restart"/>
            <w:shd w:val="clear" w:color="auto" w:fill="BFBFBF" w:themeFill="background1" w:themeFillShade="BF"/>
          </w:tcPr>
          <w:p w14:paraId="724A0E56" w14:textId="77777777" w:rsidR="00987380" w:rsidRPr="009A6A00" w:rsidRDefault="00987380" w:rsidP="001A5956">
            <w:pPr>
              <w:pStyle w:val="N1"/>
              <w:spacing w:before="0" w:line="240" w:lineRule="auto"/>
              <w:ind w:left="0"/>
              <w:rPr>
                <w:b/>
              </w:rPr>
            </w:pPr>
            <w:r w:rsidRPr="009A6A00">
              <w:rPr>
                <w:b/>
              </w:rPr>
              <w:t>4T8R</w:t>
            </w:r>
          </w:p>
        </w:tc>
        <w:tc>
          <w:tcPr>
            <w:tcW w:w="1440" w:type="dxa"/>
          </w:tcPr>
          <w:p w14:paraId="1E14EEF5" w14:textId="77777777" w:rsidR="00987380" w:rsidRDefault="00987380" w:rsidP="001A5956">
            <w:pPr>
              <w:pStyle w:val="N1"/>
              <w:spacing w:before="0" w:line="240" w:lineRule="auto"/>
              <w:ind w:left="0"/>
            </w:pPr>
            <w:r>
              <w:t>1</w:t>
            </w:r>
          </w:p>
        </w:tc>
        <w:tc>
          <w:tcPr>
            <w:tcW w:w="3330" w:type="dxa"/>
          </w:tcPr>
          <w:p w14:paraId="241FEE45" w14:textId="77777777" w:rsidR="00987380" w:rsidRDefault="00987380" w:rsidP="001A5956">
            <w:pPr>
              <w:pStyle w:val="N1"/>
              <w:spacing w:before="0" w:line="240" w:lineRule="auto"/>
              <w:ind w:left="0"/>
            </w:pPr>
            <w:r>
              <w:t>2</w:t>
            </w:r>
          </w:p>
        </w:tc>
        <w:tc>
          <w:tcPr>
            <w:tcW w:w="1710" w:type="dxa"/>
          </w:tcPr>
          <w:p w14:paraId="7804888E" w14:textId="77777777" w:rsidR="00987380" w:rsidRDefault="00987380" w:rsidP="001A5956">
            <w:pPr>
              <w:pStyle w:val="N1"/>
              <w:spacing w:before="0" w:line="240" w:lineRule="auto"/>
              <w:ind w:left="0"/>
            </w:pPr>
            <w:r>
              <w:t>4</w:t>
            </w:r>
          </w:p>
        </w:tc>
        <w:tc>
          <w:tcPr>
            <w:tcW w:w="1980" w:type="dxa"/>
          </w:tcPr>
          <w:p w14:paraId="60F7B854" w14:textId="77777777" w:rsidR="00987380" w:rsidRDefault="00987380" w:rsidP="001A5956">
            <w:pPr>
              <w:pStyle w:val="N1"/>
              <w:spacing w:before="0" w:line="240" w:lineRule="auto"/>
              <w:ind w:left="0"/>
            </w:pPr>
            <w:r>
              <w:t>1</w:t>
            </w:r>
          </w:p>
        </w:tc>
      </w:tr>
      <w:tr w:rsidR="00987380" w14:paraId="411D8425" w14:textId="77777777" w:rsidTr="001A5956">
        <w:trPr>
          <w:jc w:val="center"/>
        </w:trPr>
        <w:tc>
          <w:tcPr>
            <w:tcW w:w="895" w:type="dxa"/>
            <w:vMerge/>
            <w:shd w:val="clear" w:color="auto" w:fill="BFBFBF" w:themeFill="background1" w:themeFillShade="BF"/>
          </w:tcPr>
          <w:p w14:paraId="0A29BBE3" w14:textId="77777777" w:rsidR="00987380" w:rsidRPr="009A6A00" w:rsidRDefault="00987380" w:rsidP="001A5956">
            <w:pPr>
              <w:pStyle w:val="N1"/>
              <w:spacing w:before="0" w:line="240" w:lineRule="auto"/>
              <w:ind w:left="0"/>
              <w:rPr>
                <w:b/>
              </w:rPr>
            </w:pPr>
          </w:p>
        </w:tc>
        <w:tc>
          <w:tcPr>
            <w:tcW w:w="1440" w:type="dxa"/>
          </w:tcPr>
          <w:p w14:paraId="7E199B8C" w14:textId="77777777" w:rsidR="00987380" w:rsidRDefault="00987380" w:rsidP="001A5956">
            <w:pPr>
              <w:pStyle w:val="N1"/>
              <w:spacing w:before="0" w:line="240" w:lineRule="auto"/>
              <w:ind w:left="0"/>
            </w:pPr>
            <w:r>
              <w:t>2</w:t>
            </w:r>
          </w:p>
        </w:tc>
        <w:tc>
          <w:tcPr>
            <w:tcW w:w="3330" w:type="dxa"/>
          </w:tcPr>
          <w:p w14:paraId="377150E2" w14:textId="77777777" w:rsidR="00987380" w:rsidRDefault="00987380" w:rsidP="001A5956">
            <w:pPr>
              <w:pStyle w:val="N1"/>
              <w:spacing w:before="0" w:line="240" w:lineRule="auto"/>
              <w:ind w:left="0"/>
            </w:pPr>
            <w:r>
              <w:t>1 + 1</w:t>
            </w:r>
          </w:p>
        </w:tc>
        <w:tc>
          <w:tcPr>
            <w:tcW w:w="1710" w:type="dxa"/>
          </w:tcPr>
          <w:p w14:paraId="1138ADDE" w14:textId="77777777" w:rsidR="00987380" w:rsidRDefault="00987380" w:rsidP="001A5956">
            <w:pPr>
              <w:pStyle w:val="N1"/>
              <w:spacing w:before="0" w:line="240" w:lineRule="auto"/>
              <w:ind w:left="0"/>
            </w:pPr>
            <w:r>
              <w:t>4</w:t>
            </w:r>
          </w:p>
        </w:tc>
        <w:tc>
          <w:tcPr>
            <w:tcW w:w="1980" w:type="dxa"/>
          </w:tcPr>
          <w:p w14:paraId="4672E73A" w14:textId="77777777" w:rsidR="00987380" w:rsidRDefault="00987380" w:rsidP="001A5956">
            <w:pPr>
              <w:pStyle w:val="N1"/>
              <w:spacing w:before="0" w:line="240" w:lineRule="auto"/>
              <w:ind w:left="0"/>
            </w:pPr>
            <w:r>
              <w:t>2</w:t>
            </w:r>
          </w:p>
        </w:tc>
      </w:tr>
      <w:tr w:rsidR="00EA1010" w14:paraId="3EF47959" w14:textId="77777777" w:rsidTr="001A5956">
        <w:trPr>
          <w:jc w:val="center"/>
        </w:trPr>
        <w:tc>
          <w:tcPr>
            <w:tcW w:w="895" w:type="dxa"/>
            <w:vMerge w:val="restart"/>
            <w:shd w:val="clear" w:color="auto" w:fill="BFBFBF" w:themeFill="background1" w:themeFillShade="BF"/>
          </w:tcPr>
          <w:p w14:paraId="246364BF" w14:textId="77777777" w:rsidR="00EA1010" w:rsidRPr="009A6A00" w:rsidRDefault="00EA1010" w:rsidP="001A5956">
            <w:pPr>
              <w:pStyle w:val="N1"/>
              <w:spacing w:before="0" w:line="240" w:lineRule="auto"/>
              <w:ind w:left="0"/>
              <w:rPr>
                <w:b/>
              </w:rPr>
            </w:pPr>
            <w:r w:rsidRPr="009A6A00">
              <w:rPr>
                <w:b/>
              </w:rPr>
              <w:t>1T6R</w:t>
            </w:r>
          </w:p>
        </w:tc>
        <w:tc>
          <w:tcPr>
            <w:tcW w:w="1440" w:type="dxa"/>
          </w:tcPr>
          <w:p w14:paraId="141CBD0B" w14:textId="77777777" w:rsidR="00EA1010" w:rsidRDefault="00EA1010" w:rsidP="001A5956">
            <w:pPr>
              <w:pStyle w:val="N1"/>
              <w:spacing w:before="0" w:line="240" w:lineRule="auto"/>
              <w:ind w:left="0"/>
            </w:pPr>
            <w:r>
              <w:t>1</w:t>
            </w:r>
          </w:p>
        </w:tc>
        <w:tc>
          <w:tcPr>
            <w:tcW w:w="3330" w:type="dxa"/>
          </w:tcPr>
          <w:p w14:paraId="2D8D17AE" w14:textId="77777777" w:rsidR="00EA1010" w:rsidRDefault="00EA1010" w:rsidP="001A5956">
            <w:pPr>
              <w:pStyle w:val="N1"/>
              <w:spacing w:before="0" w:line="240" w:lineRule="auto"/>
              <w:ind w:left="0"/>
            </w:pPr>
            <w:r>
              <w:t>6 (n/a for 120KHz SCS)</w:t>
            </w:r>
          </w:p>
        </w:tc>
        <w:tc>
          <w:tcPr>
            <w:tcW w:w="1710" w:type="dxa"/>
          </w:tcPr>
          <w:p w14:paraId="18D22908" w14:textId="77777777" w:rsidR="00EA1010" w:rsidRDefault="00EA1010" w:rsidP="001A5956">
            <w:pPr>
              <w:pStyle w:val="N1"/>
              <w:spacing w:before="0" w:line="240" w:lineRule="auto"/>
              <w:ind w:left="0"/>
            </w:pPr>
            <w:r>
              <w:t>1</w:t>
            </w:r>
          </w:p>
        </w:tc>
        <w:tc>
          <w:tcPr>
            <w:tcW w:w="1980" w:type="dxa"/>
          </w:tcPr>
          <w:p w14:paraId="517CE1EF" w14:textId="77777777" w:rsidR="00EA1010" w:rsidRDefault="00EA1010" w:rsidP="001A5956">
            <w:pPr>
              <w:pStyle w:val="N1"/>
              <w:spacing w:before="0" w:line="240" w:lineRule="auto"/>
              <w:ind w:left="0"/>
            </w:pPr>
            <w:r>
              <w:t>1</w:t>
            </w:r>
          </w:p>
        </w:tc>
      </w:tr>
      <w:tr w:rsidR="00EA1010" w14:paraId="1FB3F83F" w14:textId="77777777" w:rsidTr="001A5956">
        <w:trPr>
          <w:jc w:val="center"/>
        </w:trPr>
        <w:tc>
          <w:tcPr>
            <w:tcW w:w="895" w:type="dxa"/>
            <w:vMerge/>
            <w:shd w:val="clear" w:color="auto" w:fill="BFBFBF" w:themeFill="background1" w:themeFillShade="BF"/>
          </w:tcPr>
          <w:p w14:paraId="43E017E9" w14:textId="77777777" w:rsidR="00EA1010" w:rsidRPr="009A6A00" w:rsidRDefault="00EA1010" w:rsidP="001A5956">
            <w:pPr>
              <w:pStyle w:val="N1"/>
              <w:spacing w:before="0" w:line="240" w:lineRule="auto"/>
              <w:ind w:left="0"/>
              <w:rPr>
                <w:b/>
              </w:rPr>
            </w:pPr>
          </w:p>
        </w:tc>
        <w:tc>
          <w:tcPr>
            <w:tcW w:w="1440" w:type="dxa"/>
          </w:tcPr>
          <w:p w14:paraId="0702118D" w14:textId="77777777" w:rsidR="00EA1010" w:rsidRDefault="00EA1010" w:rsidP="001A5956">
            <w:pPr>
              <w:pStyle w:val="N1"/>
              <w:spacing w:before="0" w:line="240" w:lineRule="auto"/>
              <w:ind w:left="0"/>
            </w:pPr>
            <w:r>
              <w:t>2</w:t>
            </w:r>
          </w:p>
        </w:tc>
        <w:tc>
          <w:tcPr>
            <w:tcW w:w="3330" w:type="dxa"/>
          </w:tcPr>
          <w:p w14:paraId="756801C5" w14:textId="77777777" w:rsidR="00EA1010" w:rsidRDefault="00EA1010" w:rsidP="001A5956">
            <w:pPr>
              <w:pStyle w:val="N1"/>
              <w:spacing w:before="0" w:line="240" w:lineRule="auto"/>
              <w:ind w:left="0"/>
            </w:pPr>
            <w:r>
              <w:t>3 + 3</w:t>
            </w:r>
          </w:p>
          <w:p w14:paraId="4291B87B" w14:textId="77777777" w:rsidR="00EA1010" w:rsidRDefault="009224E3" w:rsidP="001A5956">
            <w:pPr>
              <w:pStyle w:val="N1"/>
              <w:spacing w:before="0" w:line="240" w:lineRule="auto"/>
              <w:ind w:left="0"/>
            </w:pPr>
            <w:r>
              <w:lastRenderedPageBreak/>
              <w:t>2</w:t>
            </w:r>
            <w:r w:rsidR="00EA1010">
              <w:t xml:space="preserve"> + </w:t>
            </w:r>
            <w:r>
              <w:t>4</w:t>
            </w:r>
          </w:p>
          <w:p w14:paraId="3218E192" w14:textId="1138382B" w:rsidR="009224E3" w:rsidRDefault="009224E3" w:rsidP="001A5956">
            <w:pPr>
              <w:pStyle w:val="N1"/>
              <w:spacing w:before="0" w:line="240" w:lineRule="auto"/>
              <w:ind w:left="0"/>
            </w:pPr>
            <w:r>
              <w:t>1 + 5</w:t>
            </w:r>
          </w:p>
        </w:tc>
        <w:tc>
          <w:tcPr>
            <w:tcW w:w="1710" w:type="dxa"/>
          </w:tcPr>
          <w:p w14:paraId="7F927361" w14:textId="77777777" w:rsidR="00EA1010" w:rsidRDefault="00EA1010" w:rsidP="001A5956">
            <w:pPr>
              <w:pStyle w:val="N1"/>
              <w:spacing w:before="0" w:line="240" w:lineRule="auto"/>
              <w:ind w:left="0"/>
            </w:pPr>
            <w:r>
              <w:lastRenderedPageBreak/>
              <w:t>1</w:t>
            </w:r>
          </w:p>
        </w:tc>
        <w:tc>
          <w:tcPr>
            <w:tcW w:w="1980" w:type="dxa"/>
          </w:tcPr>
          <w:p w14:paraId="30614C2C" w14:textId="77777777" w:rsidR="00EA1010" w:rsidRDefault="00EA1010" w:rsidP="001A5956">
            <w:pPr>
              <w:pStyle w:val="N1"/>
              <w:spacing w:before="0" w:line="240" w:lineRule="auto"/>
              <w:ind w:left="0"/>
            </w:pPr>
            <w:r>
              <w:t>2</w:t>
            </w:r>
          </w:p>
        </w:tc>
      </w:tr>
      <w:tr w:rsidR="00EA1010" w14:paraId="0BAEB1BA" w14:textId="77777777" w:rsidTr="001A5956">
        <w:trPr>
          <w:jc w:val="center"/>
        </w:trPr>
        <w:tc>
          <w:tcPr>
            <w:tcW w:w="895" w:type="dxa"/>
            <w:vMerge w:val="restart"/>
            <w:shd w:val="clear" w:color="auto" w:fill="BFBFBF" w:themeFill="background1" w:themeFillShade="BF"/>
          </w:tcPr>
          <w:p w14:paraId="1959AC14" w14:textId="77777777" w:rsidR="00EA1010" w:rsidRPr="009A6A00" w:rsidRDefault="00EA1010" w:rsidP="001A5956">
            <w:pPr>
              <w:pStyle w:val="N1"/>
              <w:spacing w:before="0" w:line="240" w:lineRule="auto"/>
              <w:ind w:left="0"/>
              <w:rPr>
                <w:b/>
              </w:rPr>
            </w:pPr>
            <w:r w:rsidRPr="009A6A00">
              <w:rPr>
                <w:b/>
              </w:rPr>
              <w:t>2T6R</w:t>
            </w:r>
          </w:p>
        </w:tc>
        <w:tc>
          <w:tcPr>
            <w:tcW w:w="1440" w:type="dxa"/>
          </w:tcPr>
          <w:p w14:paraId="202B3DF4" w14:textId="77777777" w:rsidR="00EA1010" w:rsidRDefault="00EA1010" w:rsidP="001A5956">
            <w:pPr>
              <w:pStyle w:val="N1"/>
              <w:spacing w:before="0" w:line="240" w:lineRule="auto"/>
              <w:ind w:left="0"/>
            </w:pPr>
            <w:r>
              <w:t>1</w:t>
            </w:r>
          </w:p>
        </w:tc>
        <w:tc>
          <w:tcPr>
            <w:tcW w:w="3330" w:type="dxa"/>
          </w:tcPr>
          <w:p w14:paraId="35F48671" w14:textId="77777777" w:rsidR="00EA1010" w:rsidRDefault="00EA1010" w:rsidP="001A5956">
            <w:pPr>
              <w:pStyle w:val="N1"/>
              <w:spacing w:before="0" w:line="240" w:lineRule="auto"/>
              <w:ind w:left="0"/>
            </w:pPr>
            <w:r>
              <w:t>3</w:t>
            </w:r>
          </w:p>
        </w:tc>
        <w:tc>
          <w:tcPr>
            <w:tcW w:w="1710" w:type="dxa"/>
          </w:tcPr>
          <w:p w14:paraId="00D67DDD" w14:textId="77777777" w:rsidR="00EA1010" w:rsidRDefault="00EA1010" w:rsidP="001A5956">
            <w:pPr>
              <w:pStyle w:val="N1"/>
              <w:spacing w:before="0" w:line="240" w:lineRule="auto"/>
              <w:ind w:left="0"/>
            </w:pPr>
            <w:r>
              <w:t>2</w:t>
            </w:r>
          </w:p>
        </w:tc>
        <w:tc>
          <w:tcPr>
            <w:tcW w:w="1980" w:type="dxa"/>
          </w:tcPr>
          <w:p w14:paraId="3FA72E79" w14:textId="77777777" w:rsidR="00EA1010" w:rsidRDefault="00EA1010" w:rsidP="001A5956">
            <w:pPr>
              <w:pStyle w:val="N1"/>
              <w:spacing w:before="0" w:line="240" w:lineRule="auto"/>
              <w:ind w:left="0"/>
            </w:pPr>
            <w:r>
              <w:t>1</w:t>
            </w:r>
          </w:p>
        </w:tc>
      </w:tr>
      <w:tr w:rsidR="00EA1010" w14:paraId="795D61B2" w14:textId="77777777" w:rsidTr="001A5956">
        <w:trPr>
          <w:jc w:val="center"/>
        </w:trPr>
        <w:tc>
          <w:tcPr>
            <w:tcW w:w="895" w:type="dxa"/>
            <w:vMerge/>
            <w:shd w:val="clear" w:color="auto" w:fill="BFBFBF" w:themeFill="background1" w:themeFillShade="BF"/>
          </w:tcPr>
          <w:p w14:paraId="47E4DC60" w14:textId="77777777" w:rsidR="00EA1010" w:rsidRPr="009A6A00" w:rsidRDefault="00EA1010" w:rsidP="001A5956">
            <w:pPr>
              <w:pStyle w:val="N1"/>
              <w:spacing w:before="0" w:line="240" w:lineRule="auto"/>
              <w:ind w:left="0"/>
              <w:rPr>
                <w:b/>
              </w:rPr>
            </w:pPr>
          </w:p>
        </w:tc>
        <w:tc>
          <w:tcPr>
            <w:tcW w:w="1440" w:type="dxa"/>
          </w:tcPr>
          <w:p w14:paraId="31E7245F" w14:textId="77777777" w:rsidR="00EA1010" w:rsidRDefault="00EA1010" w:rsidP="001A5956">
            <w:pPr>
              <w:pStyle w:val="N1"/>
              <w:spacing w:before="0" w:line="240" w:lineRule="auto"/>
              <w:ind w:left="0"/>
            </w:pPr>
            <w:r>
              <w:t>2</w:t>
            </w:r>
          </w:p>
        </w:tc>
        <w:tc>
          <w:tcPr>
            <w:tcW w:w="3330" w:type="dxa"/>
          </w:tcPr>
          <w:p w14:paraId="0B6B0DA8" w14:textId="77777777" w:rsidR="00EA1010" w:rsidRDefault="00EA1010" w:rsidP="001A5956">
            <w:pPr>
              <w:pStyle w:val="N1"/>
              <w:spacing w:before="0" w:line="240" w:lineRule="auto"/>
              <w:ind w:left="0"/>
            </w:pPr>
            <w:r>
              <w:t>1 + 2</w:t>
            </w:r>
          </w:p>
        </w:tc>
        <w:tc>
          <w:tcPr>
            <w:tcW w:w="1710" w:type="dxa"/>
          </w:tcPr>
          <w:p w14:paraId="24F7A1E7" w14:textId="77777777" w:rsidR="00EA1010" w:rsidRDefault="00EA1010" w:rsidP="001A5956">
            <w:pPr>
              <w:pStyle w:val="N1"/>
              <w:spacing w:before="0" w:line="240" w:lineRule="auto"/>
              <w:ind w:left="0"/>
            </w:pPr>
            <w:r>
              <w:t>2</w:t>
            </w:r>
          </w:p>
        </w:tc>
        <w:tc>
          <w:tcPr>
            <w:tcW w:w="1980" w:type="dxa"/>
          </w:tcPr>
          <w:p w14:paraId="4B0AD36A" w14:textId="77777777" w:rsidR="00EA1010" w:rsidRDefault="00EA1010" w:rsidP="001A5956">
            <w:pPr>
              <w:pStyle w:val="N1"/>
              <w:spacing w:before="0" w:line="240" w:lineRule="auto"/>
              <w:ind w:left="0"/>
            </w:pPr>
            <w:r>
              <w:t>2</w:t>
            </w:r>
          </w:p>
        </w:tc>
      </w:tr>
      <w:tr w:rsidR="00987380" w14:paraId="4066B5C0" w14:textId="77777777" w:rsidTr="001A5956">
        <w:trPr>
          <w:jc w:val="center"/>
        </w:trPr>
        <w:tc>
          <w:tcPr>
            <w:tcW w:w="895" w:type="dxa"/>
            <w:vMerge w:val="restart"/>
            <w:shd w:val="clear" w:color="auto" w:fill="BFBFBF" w:themeFill="background1" w:themeFillShade="BF"/>
          </w:tcPr>
          <w:p w14:paraId="0F47F8B3" w14:textId="77777777" w:rsidR="00987380" w:rsidRPr="009A6A00" w:rsidRDefault="00987380" w:rsidP="001A5956">
            <w:pPr>
              <w:pStyle w:val="N1"/>
              <w:spacing w:before="0" w:line="240" w:lineRule="auto"/>
              <w:ind w:left="0"/>
              <w:rPr>
                <w:b/>
              </w:rPr>
            </w:pPr>
            <w:r w:rsidRPr="009A6A00">
              <w:rPr>
                <w:b/>
              </w:rPr>
              <w:t>4T6R</w:t>
            </w:r>
          </w:p>
        </w:tc>
        <w:tc>
          <w:tcPr>
            <w:tcW w:w="1440" w:type="dxa"/>
          </w:tcPr>
          <w:p w14:paraId="571C96C9" w14:textId="77777777" w:rsidR="00987380" w:rsidRDefault="00987380" w:rsidP="001A5956">
            <w:pPr>
              <w:pStyle w:val="N1"/>
              <w:spacing w:before="0" w:line="240" w:lineRule="auto"/>
              <w:ind w:left="0"/>
            </w:pPr>
            <w:r>
              <w:t>1</w:t>
            </w:r>
          </w:p>
        </w:tc>
        <w:tc>
          <w:tcPr>
            <w:tcW w:w="3330" w:type="dxa"/>
          </w:tcPr>
          <w:p w14:paraId="7ED179DA" w14:textId="77777777" w:rsidR="00987380" w:rsidRDefault="00987380" w:rsidP="001A5956">
            <w:pPr>
              <w:pStyle w:val="N1"/>
              <w:spacing w:before="0" w:line="240" w:lineRule="auto"/>
              <w:ind w:left="0"/>
            </w:pPr>
            <w:r>
              <w:t>2</w:t>
            </w:r>
          </w:p>
        </w:tc>
        <w:tc>
          <w:tcPr>
            <w:tcW w:w="1710" w:type="dxa"/>
          </w:tcPr>
          <w:p w14:paraId="453CA26C" w14:textId="77777777" w:rsidR="00987380" w:rsidRDefault="00987380" w:rsidP="001A5956">
            <w:pPr>
              <w:pStyle w:val="N1"/>
              <w:spacing w:before="0" w:line="240" w:lineRule="auto"/>
              <w:ind w:left="0"/>
            </w:pPr>
            <w:r>
              <w:t>4 + 2</w:t>
            </w:r>
          </w:p>
        </w:tc>
        <w:tc>
          <w:tcPr>
            <w:tcW w:w="1980" w:type="dxa"/>
          </w:tcPr>
          <w:p w14:paraId="422FD763" w14:textId="77777777" w:rsidR="00987380" w:rsidRDefault="00987380" w:rsidP="001A5956">
            <w:pPr>
              <w:pStyle w:val="N1"/>
              <w:spacing w:before="0" w:line="240" w:lineRule="auto"/>
              <w:ind w:left="0"/>
            </w:pPr>
            <w:r>
              <w:t>1</w:t>
            </w:r>
          </w:p>
        </w:tc>
      </w:tr>
      <w:tr w:rsidR="00987380" w14:paraId="65E34AF5" w14:textId="77777777" w:rsidTr="001A5956">
        <w:trPr>
          <w:jc w:val="center"/>
        </w:trPr>
        <w:tc>
          <w:tcPr>
            <w:tcW w:w="895" w:type="dxa"/>
            <w:vMerge/>
            <w:shd w:val="clear" w:color="auto" w:fill="BFBFBF" w:themeFill="background1" w:themeFillShade="BF"/>
          </w:tcPr>
          <w:p w14:paraId="3F5756D9" w14:textId="77777777" w:rsidR="00987380" w:rsidRDefault="00987380" w:rsidP="001A5956">
            <w:pPr>
              <w:pStyle w:val="N1"/>
              <w:spacing w:before="0" w:line="240" w:lineRule="auto"/>
              <w:ind w:left="0"/>
            </w:pPr>
          </w:p>
        </w:tc>
        <w:tc>
          <w:tcPr>
            <w:tcW w:w="1440" w:type="dxa"/>
          </w:tcPr>
          <w:p w14:paraId="14ABA358" w14:textId="77777777" w:rsidR="00987380" w:rsidRDefault="00987380" w:rsidP="001A5956">
            <w:pPr>
              <w:pStyle w:val="N1"/>
              <w:spacing w:before="0" w:line="240" w:lineRule="auto"/>
              <w:ind w:left="0"/>
            </w:pPr>
            <w:r>
              <w:t>2</w:t>
            </w:r>
          </w:p>
        </w:tc>
        <w:tc>
          <w:tcPr>
            <w:tcW w:w="3330" w:type="dxa"/>
          </w:tcPr>
          <w:p w14:paraId="17A618A6" w14:textId="77777777" w:rsidR="00987380" w:rsidRDefault="00987380" w:rsidP="001A5956">
            <w:pPr>
              <w:pStyle w:val="N1"/>
              <w:spacing w:before="0" w:line="240" w:lineRule="auto"/>
              <w:ind w:left="0"/>
            </w:pPr>
            <w:r>
              <w:t>1 + 1</w:t>
            </w:r>
          </w:p>
        </w:tc>
        <w:tc>
          <w:tcPr>
            <w:tcW w:w="1710" w:type="dxa"/>
          </w:tcPr>
          <w:p w14:paraId="5A0C5C30" w14:textId="77777777" w:rsidR="00987380" w:rsidRDefault="00987380" w:rsidP="001A5956">
            <w:pPr>
              <w:pStyle w:val="N1"/>
              <w:spacing w:before="0" w:line="240" w:lineRule="auto"/>
              <w:ind w:left="0"/>
            </w:pPr>
            <w:r>
              <w:t>4 + 2</w:t>
            </w:r>
          </w:p>
        </w:tc>
        <w:tc>
          <w:tcPr>
            <w:tcW w:w="1980" w:type="dxa"/>
          </w:tcPr>
          <w:p w14:paraId="27398D02" w14:textId="77777777" w:rsidR="00987380" w:rsidRDefault="00987380" w:rsidP="001A5956">
            <w:pPr>
              <w:pStyle w:val="N1"/>
              <w:spacing w:before="0" w:line="240" w:lineRule="auto"/>
              <w:ind w:left="0"/>
            </w:pPr>
            <w:r>
              <w:t>2</w:t>
            </w:r>
          </w:p>
        </w:tc>
      </w:tr>
    </w:tbl>
    <w:p w14:paraId="5BBF92E9" w14:textId="2D7E86D8" w:rsidR="00987380" w:rsidRPr="00036ACE" w:rsidRDefault="00987380" w:rsidP="00987380">
      <w:pPr>
        <w:spacing w:before="120" w:after="0"/>
        <w:ind w:firstLine="284"/>
        <w:jc w:val="both"/>
        <w:rPr>
          <w:b/>
          <w:i/>
          <w:sz w:val="22"/>
          <w:szCs w:val="22"/>
        </w:rPr>
      </w:pPr>
      <w:r w:rsidRPr="00036ACE">
        <w:rPr>
          <w:b/>
          <w:i/>
          <w:sz w:val="22"/>
          <w:szCs w:val="22"/>
        </w:rPr>
        <w:t>Proposal</w:t>
      </w:r>
      <w:r>
        <w:rPr>
          <w:b/>
          <w:i/>
          <w:sz w:val="22"/>
          <w:szCs w:val="22"/>
        </w:rPr>
        <w:t xml:space="preserve"> </w:t>
      </w:r>
      <w:r w:rsidR="00915860">
        <w:rPr>
          <w:b/>
          <w:i/>
          <w:sz w:val="22"/>
          <w:szCs w:val="22"/>
        </w:rPr>
        <w:t>10</w:t>
      </w:r>
      <w:r w:rsidRPr="00036ACE">
        <w:rPr>
          <w:b/>
          <w:i/>
          <w:sz w:val="22"/>
          <w:szCs w:val="22"/>
        </w:rPr>
        <w:t>:</w:t>
      </w:r>
    </w:p>
    <w:p w14:paraId="5F73E2CA" w14:textId="6343A4FC" w:rsidR="00987380" w:rsidRPr="00036ACE" w:rsidRDefault="00987380" w:rsidP="00987380">
      <w:pPr>
        <w:pStyle w:val="ListParagraph"/>
        <w:numPr>
          <w:ilvl w:val="0"/>
          <w:numId w:val="21"/>
        </w:numPr>
        <w:spacing w:before="120"/>
        <w:jc w:val="both"/>
        <w:rPr>
          <w:rFonts w:ascii="Times New Roman" w:hAnsi="Times New Roman"/>
          <w:i/>
        </w:rPr>
      </w:pPr>
      <w:r w:rsidRPr="00036ACE">
        <w:rPr>
          <w:rFonts w:ascii="Times New Roman" w:hAnsi="Times New Roman"/>
          <w:i/>
        </w:rPr>
        <w:t xml:space="preserve">RAN1 to discuss </w:t>
      </w:r>
      <w:r>
        <w:rPr>
          <w:rFonts w:ascii="Times New Roman" w:hAnsi="Times New Roman"/>
          <w:i/>
        </w:rPr>
        <w:t>SRS resource configuration</w:t>
      </w:r>
      <w:r w:rsidR="009F1B53">
        <w:rPr>
          <w:rFonts w:ascii="Times New Roman" w:hAnsi="Times New Roman"/>
          <w:i/>
        </w:rPr>
        <w:t xml:space="preserve"> as shown in </w:t>
      </w:r>
      <w:r w:rsidR="009F1B53">
        <w:rPr>
          <w:rFonts w:ascii="Times New Roman" w:hAnsi="Times New Roman"/>
          <w:i/>
        </w:rPr>
        <w:fldChar w:fldCharType="begin"/>
      </w:r>
      <w:r w:rsidR="009F1B53">
        <w:rPr>
          <w:rFonts w:ascii="Times New Roman" w:hAnsi="Times New Roman"/>
          <w:i/>
        </w:rPr>
        <w:instrText xml:space="preserve"> REF _Ref54297590 \h  \* MERGEFORMAT </w:instrText>
      </w:r>
      <w:r w:rsidR="009F1B53">
        <w:rPr>
          <w:rFonts w:ascii="Times New Roman" w:hAnsi="Times New Roman"/>
          <w:i/>
        </w:rPr>
      </w:r>
      <w:r w:rsidR="009F1B53">
        <w:rPr>
          <w:rFonts w:ascii="Times New Roman" w:hAnsi="Times New Roman"/>
          <w:i/>
        </w:rPr>
        <w:fldChar w:fldCharType="separate"/>
      </w:r>
      <w:r w:rsidR="004E04CA" w:rsidRPr="004E04CA">
        <w:rPr>
          <w:rFonts w:ascii="Times New Roman" w:hAnsi="Times New Roman"/>
          <w:i/>
        </w:rPr>
        <w:t>Table 2</w:t>
      </w:r>
      <w:r w:rsidR="009F1B53">
        <w:rPr>
          <w:rFonts w:ascii="Times New Roman" w:hAnsi="Times New Roman"/>
          <w:i/>
        </w:rPr>
        <w:fldChar w:fldCharType="end"/>
      </w:r>
      <w:r w:rsidR="009F1B53">
        <w:rPr>
          <w:rFonts w:ascii="Times New Roman" w:hAnsi="Times New Roman"/>
          <w:i/>
        </w:rPr>
        <w:t xml:space="preserve"> </w:t>
      </w:r>
      <w:r>
        <w:rPr>
          <w:rFonts w:ascii="Times New Roman" w:hAnsi="Times New Roman"/>
          <w:i/>
        </w:rPr>
        <w:t xml:space="preserve"> </w:t>
      </w:r>
      <w:r w:rsidRPr="00036ACE">
        <w:rPr>
          <w:rFonts w:ascii="Times New Roman" w:hAnsi="Times New Roman"/>
          <w:i/>
        </w:rPr>
        <w:t>for</w:t>
      </w:r>
      <w:r>
        <w:rPr>
          <w:rFonts w:ascii="Times New Roman" w:hAnsi="Times New Roman"/>
          <w:i/>
        </w:rPr>
        <w:t xml:space="preserve"> </w:t>
      </w:r>
      <w:r w:rsidRPr="00036ACE">
        <w:rPr>
          <w:rFonts w:ascii="Times New Roman" w:hAnsi="Times New Roman"/>
          <w:i/>
        </w:rPr>
        <w:t>antenna switching up to 8 antennas</w:t>
      </w:r>
      <w:r w:rsidR="00DD170E">
        <w:rPr>
          <w:rFonts w:ascii="Times New Roman" w:hAnsi="Times New Roman"/>
          <w:i/>
        </w:rPr>
        <w:t>.</w:t>
      </w:r>
    </w:p>
    <w:p w14:paraId="4B75DDFA" w14:textId="14153C59" w:rsidR="00E40954" w:rsidRPr="00E47EBF" w:rsidRDefault="00E40954" w:rsidP="00E47EBF">
      <w:pPr>
        <w:pStyle w:val="Heading2"/>
      </w:pPr>
      <w:r w:rsidRPr="00E47EBF">
        <w:t>2.</w:t>
      </w:r>
      <w:r w:rsidR="00E47EBF">
        <w:t>3</w:t>
      </w:r>
      <w:r w:rsidRPr="00E47EBF">
        <w:t xml:space="preserve"> </w:t>
      </w:r>
      <w:r w:rsidR="00EF5593">
        <w:t xml:space="preserve">SRS </w:t>
      </w:r>
      <w:r w:rsidR="00B957F8">
        <w:t>capacity/coverage enhancement</w:t>
      </w:r>
    </w:p>
    <w:p w14:paraId="2A769935" w14:textId="619101A4" w:rsidR="00F823D5" w:rsidRPr="003C2EE6" w:rsidRDefault="00F823D5" w:rsidP="004302A5">
      <w:pPr>
        <w:pStyle w:val="Heading3"/>
        <w:spacing w:before="240"/>
        <w:ind w:left="0" w:firstLine="0"/>
        <w:jc w:val="both"/>
        <w:rPr>
          <w:lang w:val="en-US"/>
        </w:rPr>
      </w:pPr>
      <w:r w:rsidRPr="003C2EE6">
        <w:rPr>
          <w:lang w:val="en-US"/>
        </w:rPr>
        <w:t xml:space="preserve">2.3.1 </w:t>
      </w:r>
      <w:r w:rsidR="00DD7583">
        <w:rPr>
          <w:lang w:val="en-US"/>
        </w:rPr>
        <w:t>Increased SRS repetitions (Class 2)</w:t>
      </w:r>
    </w:p>
    <w:p w14:paraId="1A3DB9A6" w14:textId="77777777" w:rsidR="00CD32CA" w:rsidRDefault="00CD32CA" w:rsidP="00CD32CA">
      <w:pPr>
        <w:spacing w:before="120" w:after="0"/>
        <w:ind w:firstLine="288"/>
        <w:jc w:val="both"/>
        <w:rPr>
          <w:sz w:val="22"/>
          <w:szCs w:val="22"/>
          <w:lang w:val="en-US"/>
        </w:rPr>
      </w:pPr>
      <w:r w:rsidRPr="00D63893">
        <w:rPr>
          <w:sz w:val="22"/>
          <w:szCs w:val="22"/>
          <w:lang w:val="en-US"/>
        </w:rPr>
        <w:t>With repetition, the SRS coverage can be improved because the gNB can perform joint channel estimation over multiple symbols.</w:t>
      </w:r>
      <w:r>
        <w:rPr>
          <w:sz w:val="22"/>
          <w:szCs w:val="22"/>
          <w:lang w:val="en-US"/>
        </w:rPr>
        <w:t xml:space="preserve"> In NR, the supported repetition factor for </w:t>
      </w:r>
      <w:r w:rsidRPr="00D63893">
        <w:rPr>
          <w:sz w:val="22"/>
          <w:szCs w:val="22"/>
          <w:lang w:val="en-US"/>
        </w:rPr>
        <w:t xml:space="preserve">SRS could be </w:t>
      </w:r>
      <m:oMath>
        <m:r>
          <w:rPr>
            <w:rFonts w:ascii="Cambria Math" w:hAnsi="Cambria Math"/>
            <w:sz w:val="22"/>
            <w:szCs w:val="22"/>
          </w:rPr>
          <m:t>R</m:t>
        </m:r>
        <m:r>
          <w:rPr>
            <w:rFonts w:ascii="Cambria Math" w:hAnsi="Cambria Math" w:hint="eastAsia"/>
            <w:sz w:val="22"/>
            <w:szCs w:val="22"/>
          </w:rPr>
          <m:t>∈</m:t>
        </m:r>
        <m:r>
          <w:rPr>
            <w:rFonts w:ascii="Cambria Math" w:hAnsi="Cambria Math"/>
            <w:sz w:val="22"/>
            <w:szCs w:val="22"/>
          </w:rPr>
          <m:t>{1, 2, 4}</m:t>
        </m:r>
      </m:oMath>
      <w:r w:rsidRPr="004302A5">
        <w:rPr>
          <w:sz w:val="22"/>
          <w:szCs w:val="22"/>
        </w:rPr>
        <w:t xml:space="preserve">. </w:t>
      </w:r>
      <w:r w:rsidRPr="004302A5">
        <w:rPr>
          <w:sz w:val="22"/>
          <w:szCs w:val="22"/>
          <w:lang w:val="en-US"/>
        </w:rPr>
        <w:t xml:space="preserve">While in LTE, the repetition factor for SRS has been extended as </w:t>
      </w:r>
      <m:oMath>
        <m:r>
          <w:rPr>
            <w:rFonts w:ascii="Cambria Math" w:hAnsi="Cambria Math"/>
            <w:sz w:val="22"/>
            <w:szCs w:val="22"/>
          </w:rPr>
          <m:t>R∈{1, 2, 3, 4, 6, 7, 8, 9, 12, 13}</m:t>
        </m:r>
      </m:oMath>
      <w:r>
        <w:rPr>
          <w:sz w:val="22"/>
          <w:szCs w:val="22"/>
          <w:lang w:val="en-US"/>
        </w:rPr>
        <w:t>. Thus, we suggest the repetition factor for SRS should be increased in Rel-17.</w:t>
      </w:r>
    </w:p>
    <w:p w14:paraId="6D0C2F1D" w14:textId="428E25B6" w:rsidR="00CD32CA" w:rsidRDefault="00CD32CA" w:rsidP="00CD32CA">
      <w:pPr>
        <w:spacing w:before="120" w:after="0"/>
        <w:ind w:firstLine="288"/>
        <w:jc w:val="both"/>
        <w:rPr>
          <w:sz w:val="22"/>
          <w:szCs w:val="22"/>
        </w:rPr>
      </w:pPr>
      <w:r>
        <w:rPr>
          <w:sz w:val="22"/>
          <w:szCs w:val="22"/>
          <w:lang w:val="en-US"/>
        </w:rPr>
        <w:t xml:space="preserve">In Rel-16, the number of adjacent OFDM symbols occupied by SRS resource is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m:t>
            </m:r>
          </m:sub>
        </m:sSub>
        <m:r>
          <w:rPr>
            <w:rFonts w:ascii="Cambria Math" w:hAnsi="Cambria Math"/>
            <w:sz w:val="22"/>
            <w:szCs w:val="22"/>
          </w:rPr>
          <m:t>∈{1, 2, 4}</m:t>
        </m:r>
      </m:oMath>
      <w:r>
        <w:rPr>
          <w:sz w:val="22"/>
          <w:szCs w:val="22"/>
        </w:rPr>
        <w:t xml:space="preserve"> if the SRS is not used for positioning. If the SRS is for positioning, the number of adjacent OFDM symbols for SRS could be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m:t>
            </m:r>
          </m:sub>
        </m:sSub>
        <m:r>
          <w:rPr>
            <w:rFonts w:ascii="Cambria Math" w:hAnsi="Cambria Math"/>
            <w:sz w:val="22"/>
            <w:szCs w:val="22"/>
          </w:rPr>
          <m:t>∈{1, 2, 4, 8, 12}</m:t>
        </m:r>
      </m:oMath>
      <w:r>
        <w:rPr>
          <w:sz w:val="22"/>
          <w:szCs w:val="22"/>
        </w:rPr>
        <w:t>. With the increment of SRS repetition factor, the number of consecutive OFDM symbols for SRS should be also extended.</w:t>
      </w:r>
    </w:p>
    <w:p w14:paraId="62498E2F" w14:textId="6FA5E8BD" w:rsidR="00CD32CA" w:rsidRPr="00DA0B1E" w:rsidRDefault="00CD32CA" w:rsidP="00CD32CA">
      <w:pPr>
        <w:spacing w:before="120" w:after="0"/>
        <w:ind w:firstLine="288"/>
        <w:jc w:val="both"/>
        <w:rPr>
          <w:sz w:val="22"/>
          <w:szCs w:val="22"/>
        </w:rPr>
      </w:pPr>
      <w:r w:rsidRPr="00DA0B1E">
        <w:rPr>
          <w:sz w:val="22"/>
          <w:szCs w:val="22"/>
        </w:rPr>
        <w:t xml:space="preserve">Link level simulation was performed to investigate the performance of increased repetitions. </w:t>
      </w:r>
      <w:r w:rsidR="005C0B3C" w:rsidRPr="00DA0B1E">
        <w:rPr>
          <w:sz w:val="22"/>
          <w:szCs w:val="22"/>
        </w:rPr>
        <w:t>The simulation was set up with SU-MIMO.</w:t>
      </w:r>
      <w:r w:rsidR="00DA0B1E" w:rsidRPr="00DA0B1E">
        <w:rPr>
          <w:sz w:val="22"/>
          <w:szCs w:val="22"/>
        </w:rPr>
        <w:t xml:space="preserve"> </w:t>
      </w:r>
      <w:r w:rsidR="00DA0B1E">
        <w:rPr>
          <w:sz w:val="22"/>
          <w:szCs w:val="22"/>
        </w:rPr>
        <w:t xml:space="preserve">Different MCS were simulated. </w:t>
      </w:r>
      <w:r w:rsidR="00DA0B1E" w:rsidRPr="00DA0B1E">
        <w:rPr>
          <w:sz w:val="22"/>
          <w:szCs w:val="22"/>
        </w:rPr>
        <w:fldChar w:fldCharType="begin"/>
      </w:r>
      <w:r w:rsidR="00DA0B1E" w:rsidRPr="00DA0B1E">
        <w:rPr>
          <w:sz w:val="22"/>
          <w:szCs w:val="22"/>
        </w:rPr>
        <w:instrText xml:space="preserve"> REF _Ref54299037 \h </w:instrText>
      </w:r>
      <w:r w:rsidR="00DA0B1E">
        <w:rPr>
          <w:sz w:val="22"/>
          <w:szCs w:val="22"/>
        </w:rPr>
        <w:instrText xml:space="preserve"> \* MERGEFORMAT </w:instrText>
      </w:r>
      <w:r w:rsidR="00DA0B1E" w:rsidRPr="00DA0B1E">
        <w:rPr>
          <w:sz w:val="22"/>
          <w:szCs w:val="22"/>
        </w:rPr>
      </w:r>
      <w:r w:rsidR="00DA0B1E" w:rsidRPr="00DA0B1E">
        <w:rPr>
          <w:sz w:val="22"/>
          <w:szCs w:val="22"/>
        </w:rPr>
        <w:fldChar w:fldCharType="separate"/>
      </w:r>
      <w:r w:rsidR="004E04CA" w:rsidRPr="004E04CA">
        <w:rPr>
          <w:sz w:val="22"/>
          <w:szCs w:val="22"/>
        </w:rPr>
        <w:t>Table 3</w:t>
      </w:r>
      <w:r w:rsidR="00DA0B1E" w:rsidRPr="00DA0B1E">
        <w:rPr>
          <w:sz w:val="22"/>
          <w:szCs w:val="22"/>
        </w:rPr>
        <w:fldChar w:fldCharType="end"/>
      </w:r>
      <w:r w:rsidR="00DA0B1E" w:rsidRPr="00DA0B1E">
        <w:rPr>
          <w:sz w:val="22"/>
          <w:szCs w:val="22"/>
        </w:rPr>
        <w:t xml:space="preserve"> shows the link level simulation results. The detailed simulation assumptions are provided in Appendix.</w:t>
      </w:r>
    </w:p>
    <w:p w14:paraId="5ED47E49" w14:textId="7F51D386" w:rsidR="00DA0B1E" w:rsidRPr="00DA0B1E" w:rsidRDefault="00DA0B1E" w:rsidP="00DA0B1E">
      <w:pPr>
        <w:pStyle w:val="Caption"/>
        <w:jc w:val="center"/>
      </w:pPr>
      <w:bookmarkStart w:id="13" w:name="_Ref54299037"/>
      <w:r>
        <w:t xml:space="preserve">Table </w:t>
      </w:r>
      <w:r>
        <w:fldChar w:fldCharType="begin"/>
      </w:r>
      <w:r>
        <w:instrText xml:space="preserve"> SEQ Table \* ARABIC </w:instrText>
      </w:r>
      <w:r>
        <w:fldChar w:fldCharType="separate"/>
      </w:r>
      <w:r w:rsidR="004E04CA">
        <w:rPr>
          <w:noProof/>
        </w:rPr>
        <w:t>3</w:t>
      </w:r>
      <w:r>
        <w:fldChar w:fldCharType="end"/>
      </w:r>
      <w:bookmarkEnd w:id="13"/>
      <w:r>
        <w:t xml:space="preserve"> Link level simulation results for increased SRS repetitions</w:t>
      </w:r>
    </w:p>
    <w:tbl>
      <w:tblPr>
        <w:tblStyle w:val="TableGrid"/>
        <w:tblW w:w="0" w:type="auto"/>
        <w:tblLook w:val="04A0" w:firstRow="1" w:lastRow="0" w:firstColumn="1" w:lastColumn="0" w:noHBand="0" w:noVBand="1"/>
      </w:tblPr>
      <w:tblGrid>
        <w:gridCol w:w="5072"/>
        <w:gridCol w:w="5088"/>
      </w:tblGrid>
      <w:tr w:rsidR="00DA0B1E" w14:paraId="280E1033" w14:textId="77777777" w:rsidTr="00DA0B1E">
        <w:tc>
          <w:tcPr>
            <w:tcW w:w="5080" w:type="dxa"/>
          </w:tcPr>
          <w:p w14:paraId="24750346" w14:textId="597BB4B6" w:rsidR="00DA0B1E" w:rsidRDefault="00DA0B1E" w:rsidP="00DA0B1E">
            <w:pPr>
              <w:spacing w:after="0"/>
              <w:rPr>
                <w:sz w:val="22"/>
                <w:szCs w:val="22"/>
                <w:lang w:val="en-US"/>
              </w:rPr>
            </w:pPr>
            <w:r w:rsidRPr="00DA0B1E">
              <w:rPr>
                <w:noProof/>
                <w:sz w:val="22"/>
                <w:szCs w:val="22"/>
              </w:rPr>
              <w:drawing>
                <wp:inline distT="0" distB="0" distL="0" distR="0" wp14:anchorId="79D09F3A" wp14:editId="1872F447">
                  <wp:extent cx="3086100" cy="2317072"/>
                  <wp:effectExtent l="0" t="0" r="0" b="7620"/>
                  <wp:docPr id="4" name="Picture 3">
                    <a:extLst xmlns:a="http://schemas.openxmlformats.org/drawingml/2006/main">
                      <a:ext uri="{FF2B5EF4-FFF2-40B4-BE49-F238E27FC236}">
                        <a16:creationId xmlns:a16="http://schemas.microsoft.com/office/drawing/2014/main" id="{B9CFE88A-C627-4CCA-97E6-391D754D07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9CFE88A-C627-4CCA-97E6-391D754D0756}"/>
                              </a:ext>
                            </a:extLst>
                          </pic:cNvPr>
                          <pic:cNvPicPr>
                            <a:picLocks noChangeAspect="1"/>
                          </pic:cNvPicPr>
                        </pic:nvPicPr>
                        <pic:blipFill>
                          <a:blip r:embed="rId31"/>
                          <a:stretch>
                            <a:fillRect/>
                          </a:stretch>
                        </pic:blipFill>
                        <pic:spPr>
                          <a:xfrm>
                            <a:off x="0" y="0"/>
                            <a:ext cx="3098402" cy="2326308"/>
                          </a:xfrm>
                          <a:prstGeom prst="rect">
                            <a:avLst/>
                          </a:prstGeom>
                        </pic:spPr>
                      </pic:pic>
                    </a:graphicData>
                  </a:graphic>
                </wp:inline>
              </w:drawing>
            </w:r>
          </w:p>
        </w:tc>
        <w:tc>
          <w:tcPr>
            <w:tcW w:w="5080" w:type="dxa"/>
          </w:tcPr>
          <w:p w14:paraId="380B6427" w14:textId="522CE857" w:rsidR="00DA0B1E" w:rsidRDefault="00DA0B1E" w:rsidP="00DA0B1E">
            <w:pPr>
              <w:spacing w:after="0"/>
              <w:rPr>
                <w:sz w:val="22"/>
                <w:szCs w:val="22"/>
                <w:lang w:val="en-US"/>
              </w:rPr>
            </w:pPr>
            <w:r w:rsidRPr="00DA0B1E">
              <w:rPr>
                <w:noProof/>
                <w:sz w:val="22"/>
                <w:szCs w:val="22"/>
              </w:rPr>
              <w:drawing>
                <wp:inline distT="0" distB="0" distL="0" distR="0" wp14:anchorId="1FDA31BE" wp14:editId="07E014CE">
                  <wp:extent cx="3105150" cy="2331375"/>
                  <wp:effectExtent l="0" t="0" r="0" b="0"/>
                  <wp:docPr id="6" name="Picture 5">
                    <a:extLst xmlns:a="http://schemas.openxmlformats.org/drawingml/2006/main">
                      <a:ext uri="{FF2B5EF4-FFF2-40B4-BE49-F238E27FC236}">
                        <a16:creationId xmlns:a16="http://schemas.microsoft.com/office/drawing/2014/main" id="{E3C57787-769D-43DC-A6EB-90DD75064D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3C57787-769D-43DC-A6EB-90DD75064D24}"/>
                              </a:ext>
                            </a:extLst>
                          </pic:cNvPr>
                          <pic:cNvPicPr>
                            <a:picLocks noChangeAspect="1"/>
                          </pic:cNvPicPr>
                        </pic:nvPicPr>
                        <pic:blipFill>
                          <a:blip r:embed="rId32"/>
                          <a:stretch>
                            <a:fillRect/>
                          </a:stretch>
                        </pic:blipFill>
                        <pic:spPr>
                          <a:xfrm>
                            <a:off x="0" y="0"/>
                            <a:ext cx="3122391" cy="2344320"/>
                          </a:xfrm>
                          <a:prstGeom prst="rect">
                            <a:avLst/>
                          </a:prstGeom>
                        </pic:spPr>
                      </pic:pic>
                    </a:graphicData>
                  </a:graphic>
                </wp:inline>
              </w:drawing>
            </w:r>
          </w:p>
        </w:tc>
      </w:tr>
      <w:tr w:rsidR="00DA0B1E" w14:paraId="5F558537" w14:textId="77777777" w:rsidTr="00DA0B1E">
        <w:tc>
          <w:tcPr>
            <w:tcW w:w="5080" w:type="dxa"/>
          </w:tcPr>
          <w:p w14:paraId="3E903ACF" w14:textId="4B9B789E" w:rsidR="00DA0B1E" w:rsidRDefault="00DA0B1E" w:rsidP="00DA0B1E">
            <w:pPr>
              <w:spacing w:after="0"/>
              <w:rPr>
                <w:sz w:val="22"/>
                <w:szCs w:val="22"/>
                <w:lang w:val="en-US"/>
              </w:rPr>
            </w:pPr>
            <w:r w:rsidRPr="00DA0B1E">
              <w:rPr>
                <w:noProof/>
                <w:sz w:val="22"/>
                <w:szCs w:val="22"/>
              </w:rPr>
              <w:lastRenderedPageBreak/>
              <w:drawing>
                <wp:inline distT="0" distB="0" distL="0" distR="0" wp14:anchorId="266F1CD7" wp14:editId="7DEC6DEB">
                  <wp:extent cx="3095461" cy="2324100"/>
                  <wp:effectExtent l="0" t="0" r="0" b="0"/>
                  <wp:docPr id="5" name="Picture 4">
                    <a:extLst xmlns:a="http://schemas.openxmlformats.org/drawingml/2006/main">
                      <a:ext uri="{FF2B5EF4-FFF2-40B4-BE49-F238E27FC236}">
                        <a16:creationId xmlns:a16="http://schemas.microsoft.com/office/drawing/2014/main" id="{FBFA25BB-C7E5-4395-988E-B7D5AA850F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BFA25BB-C7E5-4395-988E-B7D5AA850FC1}"/>
                              </a:ext>
                            </a:extLst>
                          </pic:cNvPr>
                          <pic:cNvPicPr>
                            <a:picLocks noChangeAspect="1"/>
                          </pic:cNvPicPr>
                        </pic:nvPicPr>
                        <pic:blipFill>
                          <a:blip r:embed="rId33"/>
                          <a:stretch>
                            <a:fillRect/>
                          </a:stretch>
                        </pic:blipFill>
                        <pic:spPr>
                          <a:xfrm>
                            <a:off x="0" y="0"/>
                            <a:ext cx="3117756" cy="2340840"/>
                          </a:xfrm>
                          <a:prstGeom prst="rect">
                            <a:avLst/>
                          </a:prstGeom>
                        </pic:spPr>
                      </pic:pic>
                    </a:graphicData>
                  </a:graphic>
                </wp:inline>
              </w:drawing>
            </w:r>
          </w:p>
        </w:tc>
        <w:tc>
          <w:tcPr>
            <w:tcW w:w="5080" w:type="dxa"/>
          </w:tcPr>
          <w:p w14:paraId="3E2CFF93" w14:textId="57D6F400" w:rsidR="00DA0B1E" w:rsidRDefault="00DA0B1E" w:rsidP="00DA0B1E">
            <w:pPr>
              <w:spacing w:after="0"/>
              <w:rPr>
                <w:sz w:val="22"/>
                <w:szCs w:val="22"/>
                <w:lang w:val="en-US"/>
              </w:rPr>
            </w:pPr>
            <w:r w:rsidRPr="00DA0B1E">
              <w:rPr>
                <w:noProof/>
                <w:sz w:val="22"/>
                <w:szCs w:val="22"/>
              </w:rPr>
              <w:drawing>
                <wp:inline distT="0" distB="0" distL="0" distR="0" wp14:anchorId="6C5B82A2" wp14:editId="31771303">
                  <wp:extent cx="3087004" cy="2317750"/>
                  <wp:effectExtent l="0" t="0" r="0" b="6350"/>
                  <wp:docPr id="7" name="Picture 6">
                    <a:extLst xmlns:a="http://schemas.openxmlformats.org/drawingml/2006/main">
                      <a:ext uri="{FF2B5EF4-FFF2-40B4-BE49-F238E27FC236}">
                        <a16:creationId xmlns:a16="http://schemas.microsoft.com/office/drawing/2014/main" id="{ADBE7611-422E-4955-917E-B41AC081EB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DBE7611-422E-4955-917E-B41AC081EB6A}"/>
                              </a:ext>
                            </a:extLst>
                          </pic:cNvPr>
                          <pic:cNvPicPr>
                            <a:picLocks noChangeAspect="1"/>
                          </pic:cNvPicPr>
                        </pic:nvPicPr>
                        <pic:blipFill>
                          <a:blip r:embed="rId34"/>
                          <a:stretch>
                            <a:fillRect/>
                          </a:stretch>
                        </pic:blipFill>
                        <pic:spPr>
                          <a:xfrm>
                            <a:off x="0" y="0"/>
                            <a:ext cx="3098268" cy="2326207"/>
                          </a:xfrm>
                          <a:prstGeom prst="rect">
                            <a:avLst/>
                          </a:prstGeom>
                        </pic:spPr>
                      </pic:pic>
                    </a:graphicData>
                  </a:graphic>
                </wp:inline>
              </w:drawing>
            </w:r>
          </w:p>
        </w:tc>
      </w:tr>
    </w:tbl>
    <w:p w14:paraId="456A4DF6" w14:textId="5272FD20" w:rsidR="00CD32CA" w:rsidRDefault="00DA0B1E" w:rsidP="00043850">
      <w:pPr>
        <w:spacing w:before="120" w:after="0"/>
        <w:ind w:firstLine="288"/>
        <w:jc w:val="both"/>
        <w:rPr>
          <w:sz w:val="22"/>
          <w:szCs w:val="22"/>
          <w:lang w:val="en-US"/>
        </w:rPr>
      </w:pPr>
      <w:r>
        <w:rPr>
          <w:sz w:val="22"/>
          <w:szCs w:val="22"/>
          <w:lang w:val="en-US"/>
        </w:rPr>
        <w:t xml:space="preserve">From the link level simulation results, it could be observed that </w:t>
      </w:r>
      <w:r w:rsidR="003E2931" w:rsidRPr="003E2931">
        <w:rPr>
          <w:sz w:val="22"/>
          <w:szCs w:val="22"/>
          <w:lang w:val="en-US"/>
        </w:rPr>
        <w:t>SRS with repetition factor of 4 shows obvious gain over repetition factor of 1</w:t>
      </w:r>
      <w:r w:rsidR="003E2931">
        <w:rPr>
          <w:sz w:val="22"/>
          <w:szCs w:val="22"/>
          <w:lang w:val="en-US"/>
        </w:rPr>
        <w:t xml:space="preserve">. </w:t>
      </w:r>
      <w:r w:rsidR="003E2931" w:rsidRPr="003E2931">
        <w:rPr>
          <w:sz w:val="22"/>
          <w:szCs w:val="22"/>
          <w:lang w:val="en-US"/>
        </w:rPr>
        <w:t>SRS with repetition factor of 8 shows some gain over repetition factor of 4 for low MCS</w:t>
      </w:r>
      <w:r w:rsidR="003E2931">
        <w:rPr>
          <w:sz w:val="22"/>
          <w:szCs w:val="22"/>
          <w:lang w:val="en-US"/>
        </w:rPr>
        <w:t>, but for high MCS the gain of SRS with repetition factor of 8 is not obvious. Regarding SRS with repetition factor of 12 over repetition factor of 8, it can be seen that the gain is very limited.</w:t>
      </w:r>
    </w:p>
    <w:p w14:paraId="3A80AAF8" w14:textId="3B5147E0" w:rsidR="003E2931" w:rsidRDefault="003E2931" w:rsidP="00043850">
      <w:pPr>
        <w:spacing w:before="120" w:after="0"/>
        <w:ind w:firstLine="288"/>
        <w:jc w:val="both"/>
        <w:rPr>
          <w:sz w:val="22"/>
          <w:szCs w:val="22"/>
          <w:lang w:val="en-US"/>
        </w:rPr>
      </w:pPr>
      <w:r>
        <w:rPr>
          <w:sz w:val="22"/>
          <w:szCs w:val="22"/>
          <w:lang w:val="en-US"/>
        </w:rPr>
        <w:t>Therefore, for SU-MIMO, the performance improvement with larger number of SRS repetitions is limited. The target scenario should be MU-MIMO for increased repetitions, since in MU-MIMO, the precoder is more sensitive to SRS based channel estimation.</w:t>
      </w:r>
    </w:p>
    <w:p w14:paraId="26AE0B0C" w14:textId="163248E6" w:rsidR="003E2931" w:rsidRPr="004302A5" w:rsidRDefault="003E2931" w:rsidP="003E2931">
      <w:pPr>
        <w:spacing w:before="120" w:after="0"/>
        <w:ind w:firstLine="284"/>
        <w:jc w:val="both"/>
        <w:rPr>
          <w:b/>
          <w:i/>
          <w:sz w:val="22"/>
          <w:szCs w:val="22"/>
        </w:rPr>
      </w:pPr>
      <w:r w:rsidRPr="004302A5">
        <w:rPr>
          <w:b/>
          <w:i/>
          <w:sz w:val="22"/>
          <w:szCs w:val="22"/>
        </w:rPr>
        <w:t xml:space="preserve">Proposal </w:t>
      </w:r>
      <w:r w:rsidR="00915860">
        <w:rPr>
          <w:b/>
          <w:i/>
          <w:sz w:val="22"/>
          <w:szCs w:val="22"/>
        </w:rPr>
        <w:t>11</w:t>
      </w:r>
      <w:r w:rsidRPr="004302A5">
        <w:rPr>
          <w:b/>
          <w:i/>
          <w:sz w:val="22"/>
          <w:szCs w:val="22"/>
        </w:rPr>
        <w:t>:</w:t>
      </w:r>
    </w:p>
    <w:p w14:paraId="7DEA8533" w14:textId="4335985F" w:rsidR="003E2931" w:rsidRPr="004302A5" w:rsidRDefault="002C4847" w:rsidP="003E2931">
      <w:pPr>
        <w:pStyle w:val="ListParagraph"/>
        <w:numPr>
          <w:ilvl w:val="0"/>
          <w:numId w:val="21"/>
        </w:numPr>
        <w:spacing w:before="120"/>
        <w:jc w:val="both"/>
        <w:rPr>
          <w:i/>
        </w:rPr>
      </w:pPr>
      <w:r>
        <w:rPr>
          <w:rFonts w:ascii="Times New Roman" w:hAnsi="Times New Roman"/>
          <w:i/>
        </w:rPr>
        <w:t>The SRS repetitions could be increased. FFS on the detailed number of SRS repetitions</w:t>
      </w:r>
      <w:r w:rsidR="003E2931" w:rsidRPr="003E2931">
        <w:rPr>
          <w:rFonts w:ascii="Times New Roman" w:hAnsi="Times New Roman"/>
          <w:i/>
        </w:rPr>
        <w:t>.</w:t>
      </w:r>
    </w:p>
    <w:p w14:paraId="75EFF2EA" w14:textId="454BC2DD" w:rsidR="00F823D5" w:rsidRDefault="003E2931" w:rsidP="00043850">
      <w:pPr>
        <w:spacing w:before="120" w:after="0"/>
        <w:ind w:firstLine="288"/>
        <w:jc w:val="both"/>
        <w:rPr>
          <w:sz w:val="22"/>
          <w:szCs w:val="22"/>
          <w:lang w:val="en-US"/>
        </w:rPr>
      </w:pPr>
      <w:r>
        <w:rPr>
          <w:sz w:val="22"/>
          <w:szCs w:val="22"/>
          <w:lang w:val="en-US"/>
        </w:rPr>
        <w:t xml:space="preserve">In order to </w:t>
      </w:r>
      <w:r w:rsidR="00E5515E">
        <w:rPr>
          <w:sz w:val="22"/>
          <w:szCs w:val="22"/>
          <w:lang w:val="en-US"/>
        </w:rPr>
        <w:t>increase SRS capacity in time domain</w:t>
      </w:r>
      <w:r>
        <w:rPr>
          <w:sz w:val="22"/>
          <w:szCs w:val="22"/>
          <w:lang w:val="en-US"/>
        </w:rPr>
        <w:t>,</w:t>
      </w:r>
      <w:r w:rsidR="00E5515E">
        <w:rPr>
          <w:sz w:val="22"/>
          <w:szCs w:val="22"/>
          <w:lang w:val="en-US"/>
        </w:rPr>
        <w:t xml:space="preserve"> TD-OCC </w:t>
      </w:r>
      <w:r>
        <w:rPr>
          <w:sz w:val="22"/>
          <w:szCs w:val="22"/>
          <w:lang w:val="en-US"/>
        </w:rPr>
        <w:t xml:space="preserve">could be introduced </w:t>
      </w:r>
      <w:r w:rsidR="00E5515E">
        <w:rPr>
          <w:sz w:val="22"/>
          <w:szCs w:val="22"/>
          <w:lang w:val="en-US"/>
        </w:rPr>
        <w:t>for SRS repetition.</w:t>
      </w:r>
      <w:r w:rsidR="00BE36CB">
        <w:rPr>
          <w:sz w:val="22"/>
          <w:szCs w:val="22"/>
          <w:lang w:val="en-US"/>
        </w:rPr>
        <w:t xml:space="preserve"> With TD-OCC, multiple SRS resources </w:t>
      </w:r>
      <w:r w:rsidR="001A5A6A">
        <w:rPr>
          <w:sz w:val="22"/>
          <w:szCs w:val="22"/>
          <w:lang w:val="en-US"/>
        </w:rPr>
        <w:t xml:space="preserve">can be transmitted over the OFDM symbols for SRS. </w:t>
      </w:r>
      <w:r w:rsidR="001A5A6A">
        <w:rPr>
          <w:sz w:val="22"/>
          <w:szCs w:val="22"/>
          <w:lang w:val="en-US"/>
        </w:rPr>
        <w:fldChar w:fldCharType="begin"/>
      </w:r>
      <w:r w:rsidR="001A5A6A">
        <w:rPr>
          <w:sz w:val="22"/>
          <w:szCs w:val="22"/>
          <w:lang w:val="en-US"/>
        </w:rPr>
        <w:instrText xml:space="preserve"> REF _Ref31615930 \h  \* MERGEFORMAT </w:instrText>
      </w:r>
      <w:r w:rsidR="001A5A6A">
        <w:rPr>
          <w:sz w:val="22"/>
          <w:szCs w:val="22"/>
          <w:lang w:val="en-US"/>
        </w:rPr>
      </w:r>
      <w:r w:rsidR="001A5A6A">
        <w:rPr>
          <w:sz w:val="22"/>
          <w:szCs w:val="22"/>
          <w:lang w:val="en-US"/>
        </w:rPr>
        <w:fldChar w:fldCharType="separate"/>
      </w:r>
      <w:r w:rsidR="004E04CA" w:rsidRPr="004E04CA">
        <w:rPr>
          <w:sz w:val="22"/>
          <w:szCs w:val="22"/>
          <w:lang w:val="en-US"/>
        </w:rPr>
        <w:t>Figure 11</w:t>
      </w:r>
      <w:r w:rsidR="001A5A6A">
        <w:rPr>
          <w:sz w:val="22"/>
          <w:szCs w:val="22"/>
          <w:lang w:val="en-US"/>
        </w:rPr>
        <w:fldChar w:fldCharType="end"/>
      </w:r>
      <w:r w:rsidR="001A5A6A">
        <w:rPr>
          <w:sz w:val="22"/>
          <w:szCs w:val="22"/>
          <w:lang w:val="en-US"/>
        </w:rPr>
        <w:t xml:space="preserve"> shows example on TD-OCC for SRS transmission.</w:t>
      </w:r>
    </w:p>
    <w:p w14:paraId="43BAF18C" w14:textId="2BB3C1BA" w:rsidR="00D07F55" w:rsidRDefault="0079615D" w:rsidP="001A5A6A">
      <w:pPr>
        <w:spacing w:before="120" w:after="0"/>
        <w:jc w:val="center"/>
      </w:pPr>
      <w:r>
        <w:object w:dxaOrig="4093" w:dyaOrig="2388" w14:anchorId="3EC9514F">
          <v:shape id="_x0000_i1035" type="#_x0000_t75" style="width:304.5pt;height:177.5pt" o:ole="">
            <v:imagedata r:id="rId35" o:title=""/>
          </v:shape>
          <o:OLEObject Type="Embed" ProgID="Visio.Drawing.15" ShapeID="_x0000_i1035" DrawAspect="Content" ObjectID="_1672513648" r:id="rId36"/>
        </w:object>
      </w:r>
    </w:p>
    <w:p w14:paraId="39B9CAC0" w14:textId="0B97EC74" w:rsidR="001A5A6A" w:rsidRDefault="001A5A6A" w:rsidP="004302A5">
      <w:pPr>
        <w:pStyle w:val="Caption"/>
        <w:jc w:val="center"/>
        <w:rPr>
          <w:sz w:val="22"/>
          <w:szCs w:val="22"/>
          <w:lang w:val="en-US"/>
        </w:rPr>
      </w:pPr>
      <w:bookmarkStart w:id="14" w:name="_Ref31615930"/>
      <w:r>
        <w:t xml:space="preserve">Figure </w:t>
      </w:r>
      <w:r>
        <w:fldChar w:fldCharType="begin"/>
      </w:r>
      <w:r>
        <w:instrText xml:space="preserve"> SEQ Figure \* ARABIC </w:instrText>
      </w:r>
      <w:r>
        <w:fldChar w:fldCharType="separate"/>
      </w:r>
      <w:r w:rsidR="004E04CA">
        <w:rPr>
          <w:noProof/>
        </w:rPr>
        <w:t>11</w:t>
      </w:r>
      <w:r>
        <w:fldChar w:fldCharType="end"/>
      </w:r>
      <w:bookmarkEnd w:id="14"/>
      <w:r>
        <w:t xml:space="preserve"> TD-OCC for SRS</w:t>
      </w:r>
    </w:p>
    <w:p w14:paraId="005C3A91" w14:textId="3F2F9759" w:rsidR="001A5A6A" w:rsidRPr="004302A5" w:rsidRDefault="001A5A6A" w:rsidP="00D44703">
      <w:pPr>
        <w:spacing w:before="120" w:after="0"/>
        <w:ind w:firstLine="284"/>
        <w:jc w:val="both"/>
        <w:rPr>
          <w:b/>
          <w:i/>
          <w:sz w:val="22"/>
          <w:szCs w:val="22"/>
        </w:rPr>
      </w:pPr>
      <w:r w:rsidRPr="004302A5">
        <w:rPr>
          <w:b/>
          <w:i/>
          <w:sz w:val="22"/>
          <w:szCs w:val="22"/>
        </w:rPr>
        <w:t xml:space="preserve">Proposal </w:t>
      </w:r>
      <w:r w:rsidR="009E5DB4">
        <w:rPr>
          <w:b/>
          <w:i/>
          <w:sz w:val="22"/>
          <w:szCs w:val="22"/>
        </w:rPr>
        <w:t>1</w:t>
      </w:r>
      <w:r w:rsidR="00915860">
        <w:rPr>
          <w:b/>
          <w:i/>
          <w:sz w:val="22"/>
          <w:szCs w:val="22"/>
        </w:rPr>
        <w:t>2</w:t>
      </w:r>
      <w:r w:rsidRPr="004302A5">
        <w:rPr>
          <w:b/>
          <w:i/>
          <w:sz w:val="22"/>
          <w:szCs w:val="22"/>
        </w:rPr>
        <w:t>:</w:t>
      </w:r>
    </w:p>
    <w:p w14:paraId="027ACF90" w14:textId="6BF344D5" w:rsidR="001A5A6A" w:rsidRPr="00192351" w:rsidRDefault="001A5A6A" w:rsidP="004302A5">
      <w:pPr>
        <w:pStyle w:val="ListParagraph"/>
        <w:numPr>
          <w:ilvl w:val="0"/>
          <w:numId w:val="21"/>
        </w:numPr>
        <w:spacing w:before="120"/>
        <w:jc w:val="both"/>
        <w:rPr>
          <w:i/>
        </w:rPr>
      </w:pPr>
      <w:r w:rsidRPr="004302A5">
        <w:rPr>
          <w:rFonts w:ascii="Times New Roman" w:hAnsi="Times New Roman"/>
          <w:i/>
        </w:rPr>
        <w:t xml:space="preserve">RAN1 to consider TD-OCC for </w:t>
      </w:r>
      <w:r w:rsidR="00B42F10">
        <w:rPr>
          <w:rFonts w:ascii="Times New Roman" w:hAnsi="Times New Roman"/>
          <w:i/>
        </w:rPr>
        <w:t xml:space="preserve">increased </w:t>
      </w:r>
      <w:r w:rsidRPr="00D44703">
        <w:rPr>
          <w:rFonts w:ascii="Times New Roman" w:hAnsi="Times New Roman"/>
          <w:i/>
        </w:rPr>
        <w:t>SRS</w:t>
      </w:r>
      <w:r w:rsidR="00B42F10">
        <w:rPr>
          <w:rFonts w:ascii="Times New Roman" w:hAnsi="Times New Roman"/>
          <w:i/>
        </w:rPr>
        <w:t xml:space="preserve"> repetitions</w:t>
      </w:r>
      <w:r w:rsidRPr="004302A5">
        <w:rPr>
          <w:rFonts w:ascii="Times New Roman" w:hAnsi="Times New Roman"/>
          <w:i/>
        </w:rPr>
        <w:t xml:space="preserve"> to increase SRS capacity</w:t>
      </w:r>
    </w:p>
    <w:p w14:paraId="6C5D1955" w14:textId="62E1A1A9" w:rsidR="00192351" w:rsidRPr="00CD32CA" w:rsidRDefault="0053761B" w:rsidP="00192351">
      <w:pPr>
        <w:spacing w:before="120" w:after="0"/>
        <w:ind w:firstLine="288"/>
        <w:jc w:val="both"/>
        <w:rPr>
          <w:sz w:val="22"/>
          <w:szCs w:val="22"/>
          <w:lang w:val="en-US"/>
        </w:rPr>
      </w:pPr>
      <w:r>
        <w:rPr>
          <w:sz w:val="22"/>
          <w:szCs w:val="22"/>
          <w:lang w:val="en-US"/>
        </w:rPr>
        <w:t>For increased SRS repetition, the SRS repetition for one SRS resource could be allocated across slots for more flexibility.</w:t>
      </w:r>
      <w:r w:rsidR="00192351" w:rsidRPr="00CD32CA">
        <w:rPr>
          <w:sz w:val="22"/>
          <w:szCs w:val="22"/>
          <w:lang w:val="en-US"/>
        </w:rPr>
        <w:t xml:space="preserve"> </w:t>
      </w:r>
      <w:r w:rsidR="00192351" w:rsidRPr="00CD32CA">
        <w:rPr>
          <w:sz w:val="22"/>
          <w:szCs w:val="22"/>
          <w:lang w:val="en-US"/>
        </w:rPr>
        <w:fldChar w:fldCharType="begin"/>
      </w:r>
      <w:r w:rsidR="00192351" w:rsidRPr="00CD32CA">
        <w:rPr>
          <w:sz w:val="22"/>
          <w:szCs w:val="22"/>
          <w:lang w:val="en-US"/>
        </w:rPr>
        <w:instrText xml:space="preserve"> REF _Ref31618228 \h </w:instrText>
      </w:r>
      <w:r w:rsidR="00192351">
        <w:rPr>
          <w:sz w:val="22"/>
          <w:szCs w:val="22"/>
          <w:lang w:val="en-US"/>
        </w:rPr>
        <w:instrText xml:space="preserve"> \* MERGEFORMAT </w:instrText>
      </w:r>
      <w:r w:rsidR="00192351" w:rsidRPr="00CD32CA">
        <w:rPr>
          <w:sz w:val="22"/>
          <w:szCs w:val="22"/>
          <w:lang w:val="en-US"/>
        </w:rPr>
      </w:r>
      <w:r w:rsidR="00192351" w:rsidRPr="00CD32CA">
        <w:rPr>
          <w:sz w:val="22"/>
          <w:szCs w:val="22"/>
          <w:lang w:val="en-US"/>
        </w:rPr>
        <w:fldChar w:fldCharType="separate"/>
      </w:r>
      <w:r w:rsidR="004E04CA" w:rsidRPr="004E04CA">
        <w:rPr>
          <w:sz w:val="22"/>
          <w:szCs w:val="22"/>
        </w:rPr>
        <w:t xml:space="preserve">Figure </w:t>
      </w:r>
      <w:r w:rsidR="004E04CA" w:rsidRPr="004E04CA">
        <w:rPr>
          <w:noProof/>
          <w:sz w:val="22"/>
          <w:szCs w:val="22"/>
        </w:rPr>
        <w:t>12</w:t>
      </w:r>
      <w:r w:rsidR="00192351" w:rsidRPr="00CD32CA">
        <w:rPr>
          <w:sz w:val="22"/>
          <w:szCs w:val="22"/>
          <w:lang w:val="en-US"/>
        </w:rPr>
        <w:fldChar w:fldCharType="end"/>
      </w:r>
      <w:r w:rsidR="00192351" w:rsidRPr="00CD32CA">
        <w:rPr>
          <w:sz w:val="22"/>
          <w:szCs w:val="22"/>
          <w:lang w:val="en-US"/>
        </w:rPr>
        <w:t xml:space="preserve"> and </w:t>
      </w:r>
      <w:r w:rsidR="00192351" w:rsidRPr="00CD32CA">
        <w:rPr>
          <w:sz w:val="22"/>
          <w:szCs w:val="22"/>
          <w:lang w:val="en-US"/>
        </w:rPr>
        <w:fldChar w:fldCharType="begin"/>
      </w:r>
      <w:r w:rsidR="00192351" w:rsidRPr="00CD32CA">
        <w:rPr>
          <w:sz w:val="22"/>
          <w:szCs w:val="22"/>
          <w:lang w:val="en-US"/>
        </w:rPr>
        <w:instrText xml:space="preserve"> REF _Ref46998279 \h </w:instrText>
      </w:r>
      <w:r w:rsidR="00192351">
        <w:rPr>
          <w:sz w:val="22"/>
          <w:szCs w:val="22"/>
          <w:lang w:val="en-US"/>
        </w:rPr>
        <w:instrText xml:space="preserve"> \* MERGEFORMAT </w:instrText>
      </w:r>
      <w:r w:rsidR="00192351" w:rsidRPr="00CD32CA">
        <w:rPr>
          <w:sz w:val="22"/>
          <w:szCs w:val="22"/>
          <w:lang w:val="en-US"/>
        </w:rPr>
      </w:r>
      <w:r w:rsidR="00192351" w:rsidRPr="00CD32CA">
        <w:rPr>
          <w:sz w:val="22"/>
          <w:szCs w:val="22"/>
          <w:lang w:val="en-US"/>
        </w:rPr>
        <w:fldChar w:fldCharType="separate"/>
      </w:r>
      <w:r w:rsidR="004E04CA" w:rsidRPr="004E04CA">
        <w:rPr>
          <w:sz w:val="22"/>
          <w:szCs w:val="22"/>
        </w:rPr>
        <w:t xml:space="preserve">Figure </w:t>
      </w:r>
      <w:r w:rsidR="004E04CA" w:rsidRPr="004E04CA">
        <w:rPr>
          <w:noProof/>
          <w:sz w:val="22"/>
          <w:szCs w:val="22"/>
        </w:rPr>
        <w:t>13</w:t>
      </w:r>
      <w:r w:rsidR="00192351" w:rsidRPr="00CD32CA">
        <w:rPr>
          <w:sz w:val="22"/>
          <w:szCs w:val="22"/>
          <w:lang w:val="en-US"/>
        </w:rPr>
        <w:fldChar w:fldCharType="end"/>
      </w:r>
      <w:r w:rsidR="00192351" w:rsidRPr="00CD32CA">
        <w:rPr>
          <w:sz w:val="22"/>
          <w:szCs w:val="22"/>
          <w:lang w:val="en-US"/>
        </w:rPr>
        <w:t xml:space="preserve"> shows different types of SRS spanning over multiple slots. </w:t>
      </w:r>
      <w:r w:rsidR="00192351" w:rsidRPr="00CD32CA">
        <w:rPr>
          <w:sz w:val="22"/>
          <w:szCs w:val="22"/>
          <w:lang w:val="en-US"/>
        </w:rPr>
        <w:fldChar w:fldCharType="begin"/>
      </w:r>
      <w:r w:rsidR="00192351" w:rsidRPr="00CD32CA">
        <w:rPr>
          <w:sz w:val="22"/>
          <w:szCs w:val="22"/>
          <w:lang w:val="en-US"/>
        </w:rPr>
        <w:instrText xml:space="preserve"> REF _Ref31618228 \h  \* MERGEFORMAT </w:instrText>
      </w:r>
      <w:r w:rsidR="00192351" w:rsidRPr="00CD32CA">
        <w:rPr>
          <w:sz w:val="22"/>
          <w:szCs w:val="22"/>
          <w:lang w:val="en-US"/>
        </w:rPr>
      </w:r>
      <w:r w:rsidR="00192351" w:rsidRPr="00CD32CA">
        <w:rPr>
          <w:sz w:val="22"/>
          <w:szCs w:val="22"/>
          <w:lang w:val="en-US"/>
        </w:rPr>
        <w:fldChar w:fldCharType="separate"/>
      </w:r>
      <w:r w:rsidR="004E04CA" w:rsidRPr="004E04CA">
        <w:rPr>
          <w:sz w:val="22"/>
          <w:szCs w:val="22"/>
          <w:lang w:val="en-US"/>
        </w:rPr>
        <w:t>Figure 12</w:t>
      </w:r>
      <w:r w:rsidR="00192351" w:rsidRPr="00CD32CA">
        <w:rPr>
          <w:sz w:val="22"/>
          <w:szCs w:val="22"/>
          <w:lang w:val="en-US"/>
        </w:rPr>
        <w:fldChar w:fldCharType="end"/>
      </w:r>
      <w:r w:rsidR="00192351" w:rsidRPr="00CD32CA">
        <w:rPr>
          <w:sz w:val="22"/>
          <w:szCs w:val="22"/>
          <w:lang w:val="en-US"/>
        </w:rPr>
        <w:t xml:space="preserve"> shows the </w:t>
      </w:r>
      <w:r w:rsidR="00192351" w:rsidRPr="00CD32CA">
        <w:rPr>
          <w:sz w:val="22"/>
          <w:szCs w:val="22"/>
          <w:lang w:val="en-US"/>
        </w:rPr>
        <w:lastRenderedPageBreak/>
        <w:t xml:space="preserve">consecutive SRS repetitions across slots. </w:t>
      </w:r>
      <w:r w:rsidR="00192351" w:rsidRPr="00CD32CA">
        <w:rPr>
          <w:sz w:val="22"/>
          <w:szCs w:val="22"/>
          <w:lang w:val="en-US"/>
        </w:rPr>
        <w:fldChar w:fldCharType="begin"/>
      </w:r>
      <w:r w:rsidR="00192351" w:rsidRPr="00CD32CA">
        <w:rPr>
          <w:sz w:val="22"/>
          <w:szCs w:val="22"/>
          <w:lang w:val="en-US"/>
        </w:rPr>
        <w:instrText xml:space="preserve"> REF _Ref46998279 \h  \* MERGEFORMAT </w:instrText>
      </w:r>
      <w:r w:rsidR="00192351" w:rsidRPr="00CD32CA">
        <w:rPr>
          <w:sz w:val="22"/>
          <w:szCs w:val="22"/>
          <w:lang w:val="en-US"/>
        </w:rPr>
      </w:r>
      <w:r w:rsidR="00192351" w:rsidRPr="00CD32CA">
        <w:rPr>
          <w:sz w:val="22"/>
          <w:szCs w:val="22"/>
          <w:lang w:val="en-US"/>
        </w:rPr>
        <w:fldChar w:fldCharType="separate"/>
      </w:r>
      <w:r w:rsidR="004E04CA" w:rsidRPr="004E04CA">
        <w:rPr>
          <w:sz w:val="22"/>
          <w:szCs w:val="22"/>
          <w:lang w:val="en-US"/>
        </w:rPr>
        <w:t>Figure 13</w:t>
      </w:r>
      <w:r w:rsidR="00192351" w:rsidRPr="00CD32CA">
        <w:rPr>
          <w:sz w:val="22"/>
          <w:szCs w:val="22"/>
          <w:lang w:val="en-US"/>
        </w:rPr>
        <w:fldChar w:fldCharType="end"/>
      </w:r>
      <w:r w:rsidR="00192351" w:rsidRPr="00CD32CA">
        <w:rPr>
          <w:sz w:val="22"/>
          <w:szCs w:val="22"/>
          <w:lang w:val="en-US"/>
        </w:rPr>
        <w:t xml:space="preserve"> shows an example of non-consecutive SRS repetitions across slots.</w:t>
      </w:r>
    </w:p>
    <w:p w14:paraId="4AA1BEE6" w14:textId="77777777" w:rsidR="00192351" w:rsidRDefault="00192351" w:rsidP="00192351">
      <w:pPr>
        <w:spacing w:before="120" w:after="0"/>
        <w:jc w:val="center"/>
      </w:pPr>
      <w:r>
        <w:object w:dxaOrig="6481" w:dyaOrig="2377" w14:anchorId="66BC5C1F">
          <v:shape id="_x0000_i1036" type="#_x0000_t75" style="width:374.5pt;height:137pt" o:ole="">
            <v:imagedata r:id="rId37" o:title=""/>
          </v:shape>
          <o:OLEObject Type="Embed" ProgID="Visio.Drawing.15" ShapeID="_x0000_i1036" DrawAspect="Content" ObjectID="_1672513649" r:id="rId38"/>
        </w:object>
      </w:r>
    </w:p>
    <w:p w14:paraId="3A25627C" w14:textId="0AA32FB4" w:rsidR="00192351" w:rsidRDefault="00192351" w:rsidP="00192351">
      <w:pPr>
        <w:pStyle w:val="Caption"/>
        <w:jc w:val="center"/>
        <w:rPr>
          <w:sz w:val="22"/>
          <w:szCs w:val="22"/>
          <w:lang w:val="en-US"/>
        </w:rPr>
      </w:pPr>
      <w:bookmarkStart w:id="15" w:name="_Ref31618228"/>
      <w:r>
        <w:t xml:space="preserve">Figure </w:t>
      </w:r>
      <w:r>
        <w:fldChar w:fldCharType="begin"/>
      </w:r>
      <w:r>
        <w:instrText xml:space="preserve"> SEQ Figure \* ARABIC </w:instrText>
      </w:r>
      <w:r>
        <w:fldChar w:fldCharType="separate"/>
      </w:r>
      <w:r w:rsidR="004E04CA">
        <w:rPr>
          <w:noProof/>
        </w:rPr>
        <w:t>12</w:t>
      </w:r>
      <w:r>
        <w:fldChar w:fldCharType="end"/>
      </w:r>
      <w:bookmarkEnd w:id="15"/>
      <w:r>
        <w:t xml:space="preserve"> Example of consecutive SRS repetition across slots</w:t>
      </w:r>
    </w:p>
    <w:p w14:paraId="473FFC39" w14:textId="77777777" w:rsidR="00192351" w:rsidRDefault="00192351" w:rsidP="00192351">
      <w:pPr>
        <w:spacing w:before="120" w:after="0"/>
        <w:jc w:val="center"/>
      </w:pPr>
      <w:r>
        <w:object w:dxaOrig="6481" w:dyaOrig="1849" w14:anchorId="63270E51">
          <v:shape id="_x0000_i1037" type="#_x0000_t75" style="width:374.5pt;height:107.5pt" o:ole="">
            <v:imagedata r:id="rId39" o:title=""/>
          </v:shape>
          <o:OLEObject Type="Embed" ProgID="Visio.Drawing.15" ShapeID="_x0000_i1037" DrawAspect="Content" ObjectID="_1672513650" r:id="rId40"/>
        </w:object>
      </w:r>
    </w:p>
    <w:p w14:paraId="7CBBF3FD" w14:textId="1A816A04" w:rsidR="00192351" w:rsidRPr="00A979FF" w:rsidRDefault="00192351" w:rsidP="00192351">
      <w:pPr>
        <w:pStyle w:val="Caption"/>
        <w:jc w:val="center"/>
      </w:pPr>
      <w:bookmarkStart w:id="16" w:name="_Ref46998279"/>
      <w:r>
        <w:t xml:space="preserve">Figure </w:t>
      </w:r>
      <w:r>
        <w:fldChar w:fldCharType="begin"/>
      </w:r>
      <w:r>
        <w:instrText xml:space="preserve"> SEQ Figure \* ARABIC </w:instrText>
      </w:r>
      <w:r>
        <w:fldChar w:fldCharType="separate"/>
      </w:r>
      <w:r w:rsidR="004E04CA">
        <w:rPr>
          <w:noProof/>
        </w:rPr>
        <w:t>13</w:t>
      </w:r>
      <w:r>
        <w:fldChar w:fldCharType="end"/>
      </w:r>
      <w:bookmarkEnd w:id="16"/>
      <w:r w:rsidRPr="00A979FF">
        <w:t xml:space="preserve"> </w:t>
      </w:r>
      <w:r>
        <w:t>Example of non-consecutive SRS repetition across slots</w:t>
      </w:r>
    </w:p>
    <w:p w14:paraId="518C3695" w14:textId="77777777" w:rsidR="00192351" w:rsidRDefault="00192351" w:rsidP="00192351">
      <w:pPr>
        <w:spacing w:before="120" w:after="0"/>
        <w:ind w:firstLine="288"/>
        <w:jc w:val="both"/>
        <w:rPr>
          <w:sz w:val="22"/>
          <w:szCs w:val="22"/>
          <w:lang w:val="en-US"/>
        </w:rPr>
      </w:pPr>
      <w:r>
        <w:rPr>
          <w:sz w:val="22"/>
          <w:szCs w:val="22"/>
          <w:lang w:val="en-US"/>
        </w:rPr>
        <w:t>With non-consecutive SRS repetitions across slots, one issue is that if</w:t>
      </w:r>
      <w:r w:rsidRPr="00E5515E">
        <w:rPr>
          <w:sz w:val="22"/>
          <w:szCs w:val="22"/>
          <w:lang w:val="en-US"/>
        </w:rPr>
        <w:t xml:space="preserve"> there is other uplink transmission between SRS in different slots, </w:t>
      </w:r>
      <w:r>
        <w:rPr>
          <w:sz w:val="22"/>
          <w:szCs w:val="22"/>
          <w:lang w:val="en-US"/>
        </w:rPr>
        <w:t>the UE may not be able to</w:t>
      </w:r>
      <w:r w:rsidRPr="00E5515E">
        <w:rPr>
          <w:sz w:val="22"/>
          <w:szCs w:val="22"/>
          <w:lang w:val="en-US"/>
        </w:rPr>
        <w:t xml:space="preserve"> maintain phase coherence</w:t>
      </w:r>
      <w:r>
        <w:rPr>
          <w:sz w:val="22"/>
          <w:szCs w:val="22"/>
          <w:lang w:val="en-US"/>
        </w:rPr>
        <w:t xml:space="preserve">. There is </w:t>
      </w:r>
      <w:r w:rsidRPr="00E5515E">
        <w:rPr>
          <w:sz w:val="22"/>
          <w:szCs w:val="22"/>
          <w:lang w:val="en-US"/>
        </w:rPr>
        <w:t>amplitude and phase discontinuity</w:t>
      </w:r>
      <w:r>
        <w:rPr>
          <w:sz w:val="22"/>
          <w:szCs w:val="22"/>
          <w:lang w:val="en-US"/>
        </w:rPr>
        <w:t xml:space="preserve"> introduced by other uplink transmission that are performed using different Tx power setting.</w:t>
      </w:r>
    </w:p>
    <w:p w14:paraId="0B16CDC5" w14:textId="31AD7A3F" w:rsidR="00192351" w:rsidRDefault="00192351" w:rsidP="00192351">
      <w:pPr>
        <w:spacing w:before="120" w:after="0"/>
        <w:ind w:firstLine="288"/>
        <w:jc w:val="both"/>
        <w:rPr>
          <w:sz w:val="22"/>
          <w:szCs w:val="22"/>
          <w:lang w:val="en-US"/>
        </w:rPr>
      </w:pPr>
      <w:r>
        <w:rPr>
          <w:sz w:val="22"/>
          <w:szCs w:val="22"/>
          <w:lang w:val="en-US"/>
        </w:rPr>
        <w:t xml:space="preserve">Therefore, </w:t>
      </w:r>
      <w:r w:rsidRPr="00CD32CA">
        <w:rPr>
          <w:sz w:val="22"/>
          <w:szCs w:val="22"/>
          <w:lang w:val="en-US"/>
        </w:rPr>
        <w:t>consecutive SRS repetitions across slots</w:t>
      </w:r>
      <w:r>
        <w:rPr>
          <w:sz w:val="22"/>
          <w:szCs w:val="22"/>
          <w:lang w:val="en-US"/>
        </w:rPr>
        <w:t xml:space="preserve"> is preferred.</w:t>
      </w:r>
    </w:p>
    <w:p w14:paraId="04E0B7AA" w14:textId="3D33984E" w:rsidR="00192351" w:rsidRPr="004302A5" w:rsidRDefault="00192351" w:rsidP="00192351">
      <w:pPr>
        <w:spacing w:before="120" w:after="0"/>
        <w:ind w:firstLine="284"/>
        <w:jc w:val="both"/>
        <w:rPr>
          <w:b/>
          <w:i/>
          <w:sz w:val="22"/>
          <w:szCs w:val="22"/>
        </w:rPr>
      </w:pPr>
      <w:r w:rsidRPr="004302A5">
        <w:rPr>
          <w:b/>
          <w:i/>
          <w:sz w:val="22"/>
          <w:szCs w:val="22"/>
        </w:rPr>
        <w:t xml:space="preserve">Proposal </w:t>
      </w:r>
      <w:r>
        <w:rPr>
          <w:b/>
          <w:i/>
          <w:sz w:val="22"/>
          <w:szCs w:val="22"/>
        </w:rPr>
        <w:t>1</w:t>
      </w:r>
      <w:r w:rsidR="00915860">
        <w:rPr>
          <w:b/>
          <w:i/>
          <w:sz w:val="22"/>
          <w:szCs w:val="22"/>
        </w:rPr>
        <w:t>3</w:t>
      </w:r>
      <w:r w:rsidRPr="004302A5">
        <w:rPr>
          <w:b/>
          <w:i/>
          <w:sz w:val="22"/>
          <w:szCs w:val="22"/>
        </w:rPr>
        <w:t>:</w:t>
      </w:r>
    </w:p>
    <w:p w14:paraId="3BF2B7F8" w14:textId="67379634" w:rsidR="00192351" w:rsidRPr="004302A5" w:rsidRDefault="00192351" w:rsidP="00192351">
      <w:pPr>
        <w:pStyle w:val="ListParagraph"/>
        <w:numPr>
          <w:ilvl w:val="0"/>
          <w:numId w:val="21"/>
        </w:numPr>
        <w:spacing w:before="120"/>
        <w:jc w:val="both"/>
        <w:rPr>
          <w:i/>
        </w:rPr>
      </w:pPr>
      <w:r w:rsidRPr="00CD32CA">
        <w:rPr>
          <w:rFonts w:ascii="Times New Roman" w:hAnsi="Times New Roman"/>
          <w:i/>
        </w:rPr>
        <w:t>RAN1 to consider consecutive SRS repetitions across slots to avoid interruption of SRS transmission.</w:t>
      </w:r>
    </w:p>
    <w:p w14:paraId="663B8499" w14:textId="43672F5A" w:rsidR="006F4F5A" w:rsidRPr="004302A5" w:rsidRDefault="006F4F5A" w:rsidP="004302A5">
      <w:pPr>
        <w:pStyle w:val="Heading3"/>
        <w:spacing w:before="240"/>
        <w:ind w:left="0" w:firstLine="0"/>
        <w:jc w:val="both"/>
        <w:rPr>
          <w:lang w:val="en-US"/>
        </w:rPr>
      </w:pPr>
      <w:r w:rsidRPr="004302A5">
        <w:rPr>
          <w:lang w:val="en-US"/>
        </w:rPr>
        <w:t>2.</w:t>
      </w:r>
      <w:r w:rsidR="00A256BA">
        <w:rPr>
          <w:lang w:val="en-US"/>
        </w:rPr>
        <w:t>3.</w:t>
      </w:r>
      <w:r w:rsidR="00192351">
        <w:rPr>
          <w:lang w:val="en-US"/>
        </w:rPr>
        <w:t>2</w:t>
      </w:r>
      <w:r w:rsidRPr="004302A5">
        <w:rPr>
          <w:lang w:val="en-US"/>
        </w:rPr>
        <w:t xml:space="preserve"> </w:t>
      </w:r>
      <w:r w:rsidR="00375D8B" w:rsidRPr="004302A5">
        <w:rPr>
          <w:lang w:val="en-US"/>
        </w:rPr>
        <w:t>SRS p</w:t>
      </w:r>
      <w:r w:rsidR="00EF5593" w:rsidRPr="004302A5">
        <w:rPr>
          <w:lang w:val="en-US"/>
        </w:rPr>
        <w:t>artial sounding</w:t>
      </w:r>
      <w:r w:rsidR="00DD7583">
        <w:rPr>
          <w:lang w:val="en-US"/>
        </w:rPr>
        <w:t xml:space="preserve"> (Class 3)</w:t>
      </w:r>
    </w:p>
    <w:p w14:paraId="0D0CCDA5" w14:textId="3217C5AA" w:rsidR="003E2931" w:rsidRDefault="009E5DB4" w:rsidP="00CF6988">
      <w:pPr>
        <w:spacing w:before="120" w:after="0"/>
        <w:ind w:firstLine="288"/>
        <w:jc w:val="both"/>
        <w:rPr>
          <w:sz w:val="22"/>
          <w:szCs w:val="22"/>
          <w:lang w:val="en-US"/>
        </w:rPr>
      </w:pPr>
      <w:r>
        <w:rPr>
          <w:sz w:val="22"/>
          <w:szCs w:val="22"/>
          <w:lang w:val="en-US"/>
        </w:rPr>
        <w:t xml:space="preserve">With SRS partial sounding, </w:t>
      </w:r>
      <w:r w:rsidR="00406944">
        <w:rPr>
          <w:sz w:val="22"/>
          <w:szCs w:val="22"/>
          <w:lang w:val="en-US"/>
        </w:rPr>
        <w:t>some</w:t>
      </w:r>
      <w:r>
        <w:rPr>
          <w:sz w:val="22"/>
          <w:szCs w:val="22"/>
          <w:lang w:val="en-US"/>
        </w:rPr>
        <w:t xml:space="preserve"> SRS </w:t>
      </w:r>
      <w:r w:rsidR="00406944">
        <w:rPr>
          <w:sz w:val="22"/>
          <w:szCs w:val="22"/>
          <w:lang w:val="en-US"/>
        </w:rPr>
        <w:t xml:space="preserve">signal </w:t>
      </w:r>
      <w:r>
        <w:rPr>
          <w:sz w:val="22"/>
          <w:szCs w:val="22"/>
          <w:lang w:val="en-US"/>
        </w:rPr>
        <w:t>may not be transmitted</w:t>
      </w:r>
      <w:r w:rsidR="000D31FC">
        <w:rPr>
          <w:sz w:val="22"/>
          <w:szCs w:val="22"/>
          <w:lang w:val="en-US"/>
        </w:rPr>
        <w:t xml:space="preserve">. And power boosting </w:t>
      </w:r>
      <w:r w:rsidR="002A0C4E">
        <w:rPr>
          <w:sz w:val="22"/>
          <w:szCs w:val="22"/>
          <w:lang w:val="en-US"/>
        </w:rPr>
        <w:t>could</w:t>
      </w:r>
      <w:r w:rsidR="000D31FC">
        <w:rPr>
          <w:sz w:val="22"/>
          <w:szCs w:val="22"/>
          <w:lang w:val="en-US"/>
        </w:rPr>
        <w:t xml:space="preserve"> be applied on the rest SRS</w:t>
      </w:r>
      <w:r w:rsidR="00406944">
        <w:rPr>
          <w:sz w:val="22"/>
          <w:szCs w:val="22"/>
          <w:lang w:val="en-US"/>
        </w:rPr>
        <w:t xml:space="preserve"> signals</w:t>
      </w:r>
      <w:r w:rsidR="000D31FC">
        <w:rPr>
          <w:sz w:val="22"/>
          <w:szCs w:val="22"/>
          <w:lang w:val="en-US"/>
        </w:rPr>
        <w:t>. Hence there might be some performance improvement considering the power boosting.</w:t>
      </w:r>
    </w:p>
    <w:p w14:paraId="6EF67D7B" w14:textId="59CBCCB7" w:rsidR="00406944" w:rsidRDefault="00406944" w:rsidP="00CF6988">
      <w:pPr>
        <w:spacing w:before="120" w:after="0"/>
        <w:ind w:firstLine="288"/>
        <w:jc w:val="both"/>
        <w:rPr>
          <w:sz w:val="22"/>
          <w:szCs w:val="22"/>
          <w:lang w:val="en-US"/>
        </w:rPr>
      </w:pPr>
      <w:r>
        <w:rPr>
          <w:sz w:val="22"/>
          <w:szCs w:val="22"/>
          <w:lang w:val="en-US"/>
        </w:rPr>
        <w:t>The SRS partial sounding could be applied at RB level, sub-carrier level or sub-band level.</w:t>
      </w:r>
    </w:p>
    <w:p w14:paraId="1DB2F190" w14:textId="3714B20E" w:rsidR="00406944" w:rsidRDefault="00406944" w:rsidP="00CF6988">
      <w:pPr>
        <w:spacing w:before="120" w:after="0"/>
        <w:ind w:firstLine="288"/>
        <w:jc w:val="both"/>
        <w:rPr>
          <w:sz w:val="22"/>
          <w:szCs w:val="22"/>
          <w:lang w:val="en-US"/>
        </w:rPr>
      </w:pPr>
      <w:r>
        <w:rPr>
          <w:sz w:val="22"/>
          <w:szCs w:val="22"/>
          <w:lang w:val="en-US"/>
        </w:rPr>
        <w:t>For sub-carrier level partial sounding, the SRS signal is not transmitted over some sub-carriers and the operation is similar with larger Comb size. In Rel-16, Comb-8 has been introduced for SRS for positioning. It may not be necessary to further discuss sub-carrier level partial sounding.</w:t>
      </w:r>
    </w:p>
    <w:p w14:paraId="2FFF89E5" w14:textId="30469A66" w:rsidR="00406944" w:rsidRDefault="00406944" w:rsidP="00CF6988">
      <w:pPr>
        <w:spacing w:before="120" w:after="0"/>
        <w:ind w:firstLine="288"/>
        <w:jc w:val="both"/>
        <w:rPr>
          <w:sz w:val="22"/>
          <w:szCs w:val="22"/>
          <w:lang w:val="en-US"/>
        </w:rPr>
      </w:pPr>
      <w:r>
        <w:rPr>
          <w:sz w:val="22"/>
          <w:szCs w:val="22"/>
          <w:lang w:val="en-US"/>
        </w:rPr>
        <w:t xml:space="preserve">For sub-band level partial sounding, the SRS signal may not be transmitted over some sub-bands. If there is only one sub-band over certain OFDM symbol, then the SRS is not transmitted in that symbol. Therefore, there is no power boosting </w:t>
      </w:r>
      <w:r w:rsidR="00AD2828">
        <w:rPr>
          <w:sz w:val="22"/>
          <w:szCs w:val="22"/>
          <w:lang w:val="en-US"/>
        </w:rPr>
        <w:t>leading to no benefit for coverage.</w:t>
      </w:r>
    </w:p>
    <w:p w14:paraId="59BFBE19" w14:textId="241FEAED" w:rsidR="000D31FC" w:rsidRPr="004302A5" w:rsidRDefault="000D31FC" w:rsidP="000D31FC">
      <w:pPr>
        <w:spacing w:before="120" w:after="0"/>
        <w:ind w:firstLine="284"/>
        <w:jc w:val="both"/>
        <w:rPr>
          <w:b/>
          <w:i/>
          <w:sz w:val="22"/>
          <w:szCs w:val="22"/>
        </w:rPr>
      </w:pPr>
      <w:r w:rsidRPr="004302A5">
        <w:rPr>
          <w:b/>
          <w:i/>
          <w:sz w:val="22"/>
          <w:szCs w:val="22"/>
        </w:rPr>
        <w:t xml:space="preserve">Proposal </w:t>
      </w:r>
      <w:r>
        <w:rPr>
          <w:b/>
          <w:i/>
          <w:sz w:val="22"/>
          <w:szCs w:val="22"/>
        </w:rPr>
        <w:t>1</w:t>
      </w:r>
      <w:r w:rsidR="00915860">
        <w:rPr>
          <w:b/>
          <w:i/>
          <w:sz w:val="22"/>
          <w:szCs w:val="22"/>
        </w:rPr>
        <w:t>4</w:t>
      </w:r>
      <w:r w:rsidRPr="004302A5">
        <w:rPr>
          <w:b/>
          <w:i/>
          <w:sz w:val="22"/>
          <w:szCs w:val="22"/>
        </w:rPr>
        <w:t>:</w:t>
      </w:r>
    </w:p>
    <w:p w14:paraId="6A4C8DFD" w14:textId="5689AE51" w:rsidR="000D31FC" w:rsidRPr="000D31FC" w:rsidRDefault="000D31FC" w:rsidP="000D31FC">
      <w:pPr>
        <w:pStyle w:val="ListParagraph"/>
        <w:numPr>
          <w:ilvl w:val="0"/>
          <w:numId w:val="21"/>
        </w:numPr>
        <w:spacing w:before="120"/>
        <w:jc w:val="both"/>
        <w:rPr>
          <w:rFonts w:ascii="Times New Roman" w:hAnsi="Times New Roman"/>
          <w:i/>
        </w:rPr>
      </w:pPr>
      <w:r w:rsidRPr="004302A5">
        <w:rPr>
          <w:rFonts w:ascii="Times New Roman" w:hAnsi="Times New Roman"/>
          <w:i/>
        </w:rPr>
        <w:t xml:space="preserve">RAN1 to </w:t>
      </w:r>
      <w:r>
        <w:rPr>
          <w:rFonts w:ascii="Times New Roman" w:hAnsi="Times New Roman"/>
          <w:i/>
        </w:rPr>
        <w:t xml:space="preserve">further </w:t>
      </w:r>
      <w:r w:rsidR="00416BFB">
        <w:rPr>
          <w:rFonts w:ascii="Times New Roman" w:hAnsi="Times New Roman"/>
          <w:i/>
        </w:rPr>
        <w:t>discuss the details on</w:t>
      </w:r>
      <w:r>
        <w:rPr>
          <w:rFonts w:ascii="Times New Roman" w:hAnsi="Times New Roman"/>
          <w:i/>
        </w:rPr>
        <w:t xml:space="preserve"> SRS partial sounding</w:t>
      </w:r>
      <w:r w:rsidR="0051508E">
        <w:rPr>
          <w:rFonts w:ascii="Times New Roman" w:hAnsi="Times New Roman"/>
          <w:i/>
        </w:rPr>
        <w:t xml:space="preserve"> and RB level partial sounding could be a starting point.</w:t>
      </w:r>
    </w:p>
    <w:p w14:paraId="4A41C859" w14:textId="7114A5FF" w:rsidR="00B80D06" w:rsidRDefault="00B80D06" w:rsidP="00B80D06">
      <w:pPr>
        <w:pStyle w:val="Heading1"/>
        <w:numPr>
          <w:ilvl w:val="0"/>
          <w:numId w:val="5"/>
        </w:numPr>
      </w:pPr>
      <w:r>
        <w:lastRenderedPageBreak/>
        <w:t>Conclusion</w:t>
      </w:r>
    </w:p>
    <w:p w14:paraId="33229481" w14:textId="0E1E8C2B" w:rsidR="000E6355" w:rsidRDefault="00633CAF" w:rsidP="00A65744">
      <w:pPr>
        <w:ind w:firstLine="284"/>
        <w:jc w:val="both"/>
        <w:rPr>
          <w:sz w:val="22"/>
          <w:szCs w:val="22"/>
        </w:rPr>
      </w:pPr>
      <w:r>
        <w:rPr>
          <w:sz w:val="22"/>
          <w:szCs w:val="22"/>
        </w:rPr>
        <w:t xml:space="preserve">In conclusion, we have the following proposals to </w:t>
      </w:r>
      <w:r w:rsidR="00E01D68">
        <w:rPr>
          <w:sz w:val="22"/>
          <w:szCs w:val="22"/>
        </w:rPr>
        <w:t>discuss SRS enhancements in Rel-17</w:t>
      </w:r>
      <w:r w:rsidR="00575F55">
        <w:rPr>
          <w:sz w:val="22"/>
          <w:szCs w:val="22"/>
        </w:rPr>
        <w:t>.</w:t>
      </w:r>
    </w:p>
    <w:p w14:paraId="629CBA1E" w14:textId="77777777" w:rsidR="00EA27F5" w:rsidRPr="003D5083" w:rsidRDefault="00EA27F5" w:rsidP="00EA27F5">
      <w:pPr>
        <w:spacing w:before="120" w:after="0"/>
        <w:ind w:firstLine="284"/>
        <w:jc w:val="both"/>
        <w:rPr>
          <w:b/>
          <w:i/>
          <w:sz w:val="22"/>
          <w:szCs w:val="22"/>
        </w:rPr>
      </w:pPr>
      <w:r w:rsidRPr="003D5083">
        <w:rPr>
          <w:b/>
          <w:i/>
          <w:sz w:val="22"/>
          <w:szCs w:val="22"/>
        </w:rPr>
        <w:t>Proposal 1:</w:t>
      </w:r>
    </w:p>
    <w:p w14:paraId="319D02DE" w14:textId="77777777" w:rsidR="00EA27F5" w:rsidRDefault="00EA27F5" w:rsidP="00EA27F5">
      <w:pPr>
        <w:pStyle w:val="ListParagraph"/>
        <w:numPr>
          <w:ilvl w:val="0"/>
          <w:numId w:val="21"/>
        </w:numPr>
        <w:spacing w:before="120"/>
        <w:jc w:val="both"/>
        <w:rPr>
          <w:rFonts w:ascii="Times New Roman" w:hAnsi="Times New Roman"/>
          <w:i/>
        </w:rPr>
      </w:pPr>
      <w:r w:rsidRPr="009C298B">
        <w:rPr>
          <w:rFonts w:ascii="Times New Roman" w:hAnsi="Times New Roman"/>
          <w:i/>
        </w:rPr>
        <w:t>In order to improve the flexibility of aperiodic SRS triggering, the SRS transmission could be postponed if the indicated slot is downlink slot. The aperiodic SRS transmission could also be postponed, if the indicated slot is uplink but the SRS should be dropped according to the collision handling rule.</w:t>
      </w:r>
    </w:p>
    <w:p w14:paraId="4B311492" w14:textId="77777777" w:rsidR="00EA27F5" w:rsidRPr="003D5083" w:rsidRDefault="00EA27F5" w:rsidP="00EA27F5">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34EEF1EB" w14:textId="77777777" w:rsidR="00EA27F5" w:rsidRDefault="00EA27F5" w:rsidP="00EA27F5">
      <w:pPr>
        <w:pStyle w:val="ListParagraph"/>
        <w:numPr>
          <w:ilvl w:val="0"/>
          <w:numId w:val="21"/>
        </w:numPr>
        <w:spacing w:before="120"/>
        <w:jc w:val="both"/>
        <w:rPr>
          <w:rFonts w:ascii="Times New Roman" w:hAnsi="Times New Roman"/>
          <w:i/>
        </w:rPr>
      </w:pPr>
      <w:r>
        <w:rPr>
          <w:rFonts w:ascii="Times New Roman" w:hAnsi="Times New Roman"/>
          <w:i/>
        </w:rPr>
        <w:t xml:space="preserve">When determining whether one uplink slot is available for SRS transmission, it should be clarified whether </w:t>
      </w:r>
      <w:r w:rsidRPr="00312183">
        <w:rPr>
          <w:rFonts w:ascii="Times New Roman" w:hAnsi="Times New Roman"/>
          <w:i/>
        </w:rPr>
        <w:t>the time resource for SRS transmission is considered to be available at slot level or at OFDM symbol level</w:t>
      </w:r>
      <w:r>
        <w:rPr>
          <w:rFonts w:ascii="Times New Roman" w:hAnsi="Times New Roman"/>
          <w:i/>
        </w:rPr>
        <w:t>, i.e. whether SRS can be shifted within the slot.</w:t>
      </w:r>
    </w:p>
    <w:p w14:paraId="39117190" w14:textId="77777777" w:rsidR="00DD170E" w:rsidRPr="003D5083" w:rsidRDefault="00DD170E" w:rsidP="00DD170E">
      <w:pPr>
        <w:spacing w:before="120" w:after="0"/>
        <w:ind w:firstLine="284"/>
        <w:jc w:val="both"/>
        <w:rPr>
          <w:b/>
          <w:i/>
          <w:sz w:val="22"/>
          <w:szCs w:val="22"/>
        </w:rPr>
      </w:pPr>
      <w:r w:rsidRPr="003D5083">
        <w:rPr>
          <w:b/>
          <w:i/>
          <w:sz w:val="22"/>
          <w:szCs w:val="22"/>
        </w:rPr>
        <w:t xml:space="preserve">Proposal </w:t>
      </w:r>
      <w:r>
        <w:rPr>
          <w:b/>
          <w:i/>
          <w:sz w:val="22"/>
          <w:szCs w:val="22"/>
        </w:rPr>
        <w:t>3</w:t>
      </w:r>
      <w:r w:rsidRPr="003D5083">
        <w:rPr>
          <w:b/>
          <w:i/>
          <w:sz w:val="22"/>
          <w:szCs w:val="22"/>
        </w:rPr>
        <w:t>:</w:t>
      </w:r>
    </w:p>
    <w:p w14:paraId="6D3E6379" w14:textId="77777777" w:rsidR="00DD170E" w:rsidRDefault="00DD170E" w:rsidP="00DD170E">
      <w:pPr>
        <w:pStyle w:val="ListParagraph"/>
        <w:numPr>
          <w:ilvl w:val="0"/>
          <w:numId w:val="21"/>
        </w:numPr>
        <w:spacing w:before="120"/>
        <w:jc w:val="both"/>
        <w:rPr>
          <w:rFonts w:ascii="Times New Roman" w:hAnsi="Times New Roman"/>
          <w:i/>
        </w:rPr>
      </w:pPr>
      <w:r>
        <w:rPr>
          <w:rFonts w:ascii="Times New Roman" w:hAnsi="Times New Roman"/>
          <w:i/>
        </w:rPr>
        <w:t xml:space="preserve">Option 1 to define the reference slot should be refined considering the </w:t>
      </w:r>
      <w:r w:rsidRPr="003E2B40">
        <w:rPr>
          <w:rFonts w:ascii="Times New Roman" w:hAnsi="Times New Roman"/>
          <w:i/>
        </w:rPr>
        <w:t xml:space="preserve">newly added UE capability </w:t>
      </w:r>
      <w:r>
        <w:rPr>
          <w:rFonts w:ascii="Times New Roman" w:hAnsi="Times New Roman"/>
          <w:i/>
        </w:rPr>
        <w:t>on minimum requirement between aperiodic SRS triggering and transmission. And Option 2 is slightly preferred.</w:t>
      </w:r>
    </w:p>
    <w:p w14:paraId="0B93DB08" w14:textId="77777777" w:rsidR="00DD170E" w:rsidRPr="003D5083" w:rsidRDefault="00DD170E" w:rsidP="00DD170E">
      <w:pPr>
        <w:spacing w:before="120" w:after="0"/>
        <w:ind w:firstLine="284"/>
        <w:jc w:val="both"/>
        <w:rPr>
          <w:b/>
          <w:i/>
          <w:sz w:val="22"/>
          <w:szCs w:val="22"/>
        </w:rPr>
      </w:pPr>
      <w:r w:rsidRPr="003D5083">
        <w:rPr>
          <w:b/>
          <w:i/>
          <w:sz w:val="22"/>
          <w:szCs w:val="22"/>
        </w:rPr>
        <w:t xml:space="preserve">Proposal </w:t>
      </w:r>
      <w:r>
        <w:rPr>
          <w:b/>
          <w:i/>
          <w:sz w:val="22"/>
          <w:szCs w:val="22"/>
        </w:rPr>
        <w:t>4</w:t>
      </w:r>
      <w:r w:rsidRPr="003D5083">
        <w:rPr>
          <w:b/>
          <w:i/>
          <w:sz w:val="22"/>
          <w:szCs w:val="22"/>
        </w:rPr>
        <w:t>:</w:t>
      </w:r>
    </w:p>
    <w:p w14:paraId="424685B7" w14:textId="77777777" w:rsidR="00DD170E" w:rsidRDefault="00DD170E" w:rsidP="00DD170E">
      <w:pPr>
        <w:pStyle w:val="ListParagraph"/>
        <w:numPr>
          <w:ilvl w:val="0"/>
          <w:numId w:val="21"/>
        </w:numPr>
        <w:spacing w:before="120"/>
        <w:jc w:val="both"/>
        <w:rPr>
          <w:rFonts w:ascii="Times New Roman" w:hAnsi="Times New Roman"/>
          <w:i/>
        </w:rPr>
      </w:pPr>
      <w:r>
        <w:rPr>
          <w:rFonts w:ascii="Times New Roman" w:hAnsi="Times New Roman"/>
          <w:i/>
        </w:rPr>
        <w:t>RAN1 to further discuss on the using of ‘available slot’ to make sure both gNB and UE have the same understanding on which slot is available.</w:t>
      </w:r>
    </w:p>
    <w:p w14:paraId="540462B7" w14:textId="77777777" w:rsidR="00DD170E" w:rsidRPr="003D5083" w:rsidRDefault="00DD170E" w:rsidP="00DD170E">
      <w:pPr>
        <w:spacing w:before="120" w:after="0"/>
        <w:ind w:firstLine="284"/>
        <w:jc w:val="both"/>
        <w:rPr>
          <w:b/>
          <w:i/>
          <w:sz w:val="22"/>
          <w:szCs w:val="22"/>
        </w:rPr>
      </w:pPr>
      <w:r w:rsidRPr="003D5083">
        <w:rPr>
          <w:b/>
          <w:i/>
          <w:sz w:val="22"/>
          <w:szCs w:val="22"/>
        </w:rPr>
        <w:t xml:space="preserve">Proposal </w:t>
      </w:r>
      <w:r>
        <w:rPr>
          <w:b/>
          <w:i/>
          <w:sz w:val="22"/>
          <w:szCs w:val="22"/>
        </w:rPr>
        <w:t>5</w:t>
      </w:r>
      <w:r w:rsidRPr="003D5083">
        <w:rPr>
          <w:b/>
          <w:i/>
          <w:sz w:val="22"/>
          <w:szCs w:val="22"/>
        </w:rPr>
        <w:t>:</w:t>
      </w:r>
    </w:p>
    <w:p w14:paraId="474BF826" w14:textId="77777777" w:rsidR="00DD170E" w:rsidRDefault="00DD170E" w:rsidP="00DD170E">
      <w:pPr>
        <w:pStyle w:val="ListParagraph"/>
        <w:numPr>
          <w:ilvl w:val="0"/>
          <w:numId w:val="21"/>
        </w:numPr>
        <w:spacing w:before="120"/>
        <w:jc w:val="both"/>
        <w:rPr>
          <w:rFonts w:ascii="Times New Roman" w:hAnsi="Times New Roman"/>
          <w:i/>
        </w:rPr>
      </w:pPr>
      <w:r>
        <w:rPr>
          <w:rFonts w:ascii="Times New Roman" w:hAnsi="Times New Roman"/>
          <w:i/>
        </w:rPr>
        <w:t>Support implicit indication of ‘t’ via DCI.</w:t>
      </w:r>
    </w:p>
    <w:p w14:paraId="564A4DAE" w14:textId="77777777" w:rsidR="00DD170E" w:rsidRPr="003D5083" w:rsidRDefault="00DD170E" w:rsidP="00DD170E">
      <w:pPr>
        <w:spacing w:before="120" w:after="0"/>
        <w:ind w:firstLine="284"/>
        <w:jc w:val="both"/>
        <w:rPr>
          <w:b/>
          <w:i/>
          <w:sz w:val="22"/>
          <w:szCs w:val="22"/>
        </w:rPr>
      </w:pPr>
      <w:r w:rsidRPr="003D5083">
        <w:rPr>
          <w:b/>
          <w:i/>
          <w:sz w:val="22"/>
          <w:szCs w:val="22"/>
        </w:rPr>
        <w:t xml:space="preserve">Proposal </w:t>
      </w:r>
      <w:r>
        <w:rPr>
          <w:b/>
          <w:i/>
          <w:sz w:val="22"/>
          <w:szCs w:val="22"/>
        </w:rPr>
        <w:t>6</w:t>
      </w:r>
      <w:r w:rsidRPr="003D5083">
        <w:rPr>
          <w:b/>
          <w:i/>
          <w:sz w:val="22"/>
          <w:szCs w:val="22"/>
        </w:rPr>
        <w:t>:</w:t>
      </w:r>
    </w:p>
    <w:p w14:paraId="7B92F6FB" w14:textId="77777777" w:rsidR="00DD170E" w:rsidRDefault="00DD170E" w:rsidP="00DD170E">
      <w:pPr>
        <w:pStyle w:val="ListParagraph"/>
        <w:numPr>
          <w:ilvl w:val="0"/>
          <w:numId w:val="21"/>
        </w:numPr>
        <w:spacing w:before="120"/>
        <w:jc w:val="both"/>
        <w:rPr>
          <w:rFonts w:ascii="Times New Roman" w:hAnsi="Times New Roman"/>
          <w:i/>
        </w:rPr>
      </w:pPr>
      <w:r w:rsidRPr="004C18A3">
        <w:rPr>
          <w:rFonts w:ascii="Times New Roman" w:hAnsi="Times New Roman"/>
          <w:i/>
        </w:rPr>
        <w:t xml:space="preserve">RAN1 to discuss the SRS configuration and triggering in the scenario of multi-TRP </w:t>
      </w:r>
      <w:r>
        <w:rPr>
          <w:rFonts w:ascii="Times New Roman" w:hAnsi="Times New Roman"/>
          <w:i/>
        </w:rPr>
        <w:t>to accommodate multiple aperiodic SRS resource sets and multiple usages</w:t>
      </w:r>
      <w:r w:rsidRPr="003D5083">
        <w:rPr>
          <w:rFonts w:ascii="Times New Roman" w:hAnsi="Times New Roman"/>
          <w:i/>
        </w:rPr>
        <w:t>.</w:t>
      </w:r>
    </w:p>
    <w:p w14:paraId="25DBAFAE" w14:textId="77777777" w:rsidR="00DD170E" w:rsidRPr="003D5083" w:rsidRDefault="00DD170E" w:rsidP="00DD170E">
      <w:pPr>
        <w:spacing w:before="120" w:after="0"/>
        <w:ind w:firstLine="284"/>
        <w:jc w:val="both"/>
        <w:rPr>
          <w:b/>
          <w:i/>
          <w:sz w:val="22"/>
          <w:szCs w:val="22"/>
        </w:rPr>
      </w:pPr>
      <w:r w:rsidRPr="003D5083">
        <w:rPr>
          <w:b/>
          <w:i/>
          <w:sz w:val="22"/>
          <w:szCs w:val="22"/>
        </w:rPr>
        <w:t xml:space="preserve">Proposal </w:t>
      </w:r>
      <w:r>
        <w:rPr>
          <w:b/>
          <w:i/>
          <w:sz w:val="22"/>
          <w:szCs w:val="22"/>
        </w:rPr>
        <w:t>7</w:t>
      </w:r>
      <w:r w:rsidRPr="003D5083">
        <w:rPr>
          <w:b/>
          <w:i/>
          <w:sz w:val="22"/>
          <w:szCs w:val="22"/>
        </w:rPr>
        <w:t>:</w:t>
      </w:r>
    </w:p>
    <w:p w14:paraId="77EF7BB3" w14:textId="77777777" w:rsidR="00DD170E" w:rsidRDefault="00DD170E" w:rsidP="00DD170E">
      <w:pPr>
        <w:pStyle w:val="ListParagraph"/>
        <w:numPr>
          <w:ilvl w:val="0"/>
          <w:numId w:val="21"/>
        </w:numPr>
        <w:spacing w:before="120"/>
        <w:jc w:val="both"/>
        <w:rPr>
          <w:rFonts w:ascii="Times New Roman" w:hAnsi="Times New Roman"/>
          <w:i/>
        </w:rPr>
      </w:pPr>
      <w:r w:rsidRPr="003D5083">
        <w:rPr>
          <w:rFonts w:ascii="Times New Roman" w:hAnsi="Times New Roman"/>
          <w:i/>
        </w:rPr>
        <w:t xml:space="preserve">RAN1 to </w:t>
      </w:r>
      <w:r>
        <w:rPr>
          <w:rFonts w:ascii="Times New Roman" w:hAnsi="Times New Roman"/>
          <w:i/>
        </w:rPr>
        <w:t>consider</w:t>
      </w:r>
      <w:r w:rsidRPr="003D5083">
        <w:rPr>
          <w:rFonts w:ascii="Times New Roman" w:hAnsi="Times New Roman"/>
          <w:i/>
        </w:rPr>
        <w:t xml:space="preserve"> the CC-specific aperiodic SRS triggering</w:t>
      </w:r>
      <w:r>
        <w:rPr>
          <w:rFonts w:ascii="Times New Roman" w:hAnsi="Times New Roman"/>
          <w:i/>
        </w:rPr>
        <w:t xml:space="preserve"> to improve flexibility of aperiodic SRS transmission in carrier aggregation</w:t>
      </w:r>
      <w:r w:rsidRPr="003D5083">
        <w:rPr>
          <w:rFonts w:ascii="Times New Roman" w:hAnsi="Times New Roman"/>
          <w:i/>
        </w:rPr>
        <w:t>.</w:t>
      </w:r>
    </w:p>
    <w:p w14:paraId="7A4E908E" w14:textId="77777777" w:rsidR="00DD170E" w:rsidRPr="00BD4092" w:rsidRDefault="00DD170E" w:rsidP="00DD170E">
      <w:pPr>
        <w:spacing w:before="120" w:after="0"/>
        <w:ind w:firstLine="284"/>
        <w:jc w:val="both"/>
        <w:rPr>
          <w:b/>
          <w:i/>
          <w:sz w:val="22"/>
          <w:szCs w:val="22"/>
        </w:rPr>
      </w:pPr>
      <w:r w:rsidRPr="00BD4092">
        <w:rPr>
          <w:b/>
          <w:i/>
          <w:sz w:val="22"/>
          <w:szCs w:val="22"/>
        </w:rPr>
        <w:t xml:space="preserve">Proposal </w:t>
      </w:r>
      <w:r>
        <w:rPr>
          <w:b/>
          <w:i/>
          <w:sz w:val="22"/>
          <w:szCs w:val="22"/>
        </w:rPr>
        <w:t>8</w:t>
      </w:r>
      <w:r w:rsidRPr="00BD4092">
        <w:rPr>
          <w:b/>
          <w:i/>
          <w:sz w:val="22"/>
          <w:szCs w:val="22"/>
        </w:rPr>
        <w:t>:</w:t>
      </w:r>
    </w:p>
    <w:p w14:paraId="330C83EF" w14:textId="77777777" w:rsidR="00DD170E" w:rsidRDefault="00DD170E" w:rsidP="00DD170E">
      <w:pPr>
        <w:pStyle w:val="ListParagraph"/>
        <w:numPr>
          <w:ilvl w:val="0"/>
          <w:numId w:val="21"/>
        </w:numPr>
        <w:spacing w:before="120"/>
        <w:jc w:val="both"/>
        <w:rPr>
          <w:rFonts w:ascii="Times New Roman" w:hAnsi="Times New Roman"/>
          <w:i/>
        </w:rPr>
      </w:pPr>
      <w:r w:rsidRPr="00BD4092">
        <w:rPr>
          <w:rFonts w:ascii="Times New Roman" w:hAnsi="Times New Roman"/>
          <w:i/>
        </w:rPr>
        <w:t xml:space="preserve">RAN1 to </w:t>
      </w:r>
      <w:r>
        <w:rPr>
          <w:rFonts w:ascii="Times New Roman" w:hAnsi="Times New Roman"/>
          <w:i/>
        </w:rPr>
        <w:t>consider</w:t>
      </w:r>
      <w:r w:rsidRPr="00BD4092">
        <w:rPr>
          <w:rFonts w:ascii="Times New Roman" w:hAnsi="Times New Roman"/>
          <w:i/>
        </w:rPr>
        <w:t xml:space="preserve"> </w:t>
      </w:r>
      <w:r>
        <w:rPr>
          <w:rFonts w:ascii="Times New Roman" w:hAnsi="Times New Roman"/>
          <w:i/>
        </w:rPr>
        <w:t>more flexible SRS triggering for subset of SRS resource set(s)</w:t>
      </w:r>
      <w:r w:rsidRPr="00BD4092">
        <w:rPr>
          <w:rFonts w:ascii="Times New Roman" w:hAnsi="Times New Roman"/>
          <w:i/>
        </w:rPr>
        <w:t xml:space="preserve"> </w:t>
      </w:r>
      <w:r>
        <w:rPr>
          <w:rFonts w:ascii="Times New Roman" w:hAnsi="Times New Roman"/>
          <w:i/>
        </w:rPr>
        <w:t>configured for antenna switching.</w:t>
      </w:r>
    </w:p>
    <w:p w14:paraId="73A1B7D6" w14:textId="77777777" w:rsidR="00DD170E" w:rsidRPr="003D5083" w:rsidRDefault="00DD170E" w:rsidP="00DD170E">
      <w:pPr>
        <w:spacing w:before="120" w:after="0"/>
        <w:ind w:firstLine="284"/>
        <w:jc w:val="both"/>
        <w:rPr>
          <w:b/>
          <w:i/>
          <w:sz w:val="22"/>
          <w:szCs w:val="22"/>
        </w:rPr>
      </w:pPr>
      <w:r w:rsidRPr="003D5083">
        <w:rPr>
          <w:b/>
          <w:i/>
          <w:sz w:val="22"/>
          <w:szCs w:val="22"/>
        </w:rPr>
        <w:t xml:space="preserve">Proposal </w:t>
      </w:r>
      <w:r>
        <w:rPr>
          <w:b/>
          <w:i/>
          <w:sz w:val="22"/>
          <w:szCs w:val="22"/>
        </w:rPr>
        <w:t>9</w:t>
      </w:r>
      <w:r w:rsidRPr="003D5083">
        <w:rPr>
          <w:b/>
          <w:i/>
          <w:sz w:val="22"/>
          <w:szCs w:val="22"/>
        </w:rPr>
        <w:t>:</w:t>
      </w:r>
    </w:p>
    <w:p w14:paraId="1E16944A" w14:textId="77777777" w:rsidR="00DD170E" w:rsidRPr="00DA43DD" w:rsidRDefault="00DD170E" w:rsidP="00DD170E">
      <w:pPr>
        <w:pStyle w:val="ListParagraph"/>
        <w:numPr>
          <w:ilvl w:val="0"/>
          <w:numId w:val="21"/>
        </w:numPr>
        <w:spacing w:before="120"/>
        <w:jc w:val="both"/>
        <w:rPr>
          <w:rFonts w:ascii="Times New Roman" w:hAnsi="Times New Roman"/>
          <w:i/>
        </w:rPr>
      </w:pPr>
      <w:r>
        <w:rPr>
          <w:rFonts w:ascii="Times New Roman" w:hAnsi="Times New Roman"/>
          <w:i/>
        </w:rPr>
        <w:t>RAN1 further study the extension of group DCI for aperiodic SRS and consider jointly trigger of CSI-RS and SRS in the group DCI</w:t>
      </w:r>
      <w:r w:rsidRPr="00DA43DD">
        <w:rPr>
          <w:rFonts w:ascii="Times New Roman" w:hAnsi="Times New Roman"/>
          <w:i/>
        </w:rPr>
        <w:t>.</w:t>
      </w:r>
    </w:p>
    <w:p w14:paraId="179180A3" w14:textId="77777777" w:rsidR="00DD170E" w:rsidRPr="00036ACE" w:rsidRDefault="00DD170E" w:rsidP="00DD170E">
      <w:pPr>
        <w:spacing w:before="120" w:after="0"/>
        <w:ind w:firstLine="284"/>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44009D3E" w14:textId="77777777" w:rsidR="00DD170E" w:rsidRPr="00036ACE" w:rsidRDefault="00DD170E" w:rsidP="00DD170E">
      <w:pPr>
        <w:pStyle w:val="ListParagraph"/>
        <w:numPr>
          <w:ilvl w:val="0"/>
          <w:numId w:val="21"/>
        </w:numPr>
        <w:spacing w:before="120"/>
        <w:jc w:val="both"/>
        <w:rPr>
          <w:rFonts w:ascii="Times New Roman" w:hAnsi="Times New Roman"/>
          <w:i/>
        </w:rPr>
      </w:pPr>
      <w:r w:rsidRPr="00036ACE">
        <w:rPr>
          <w:rFonts w:ascii="Times New Roman" w:hAnsi="Times New Roman"/>
          <w:i/>
        </w:rPr>
        <w:t xml:space="preserve">RAN1 to discuss </w:t>
      </w:r>
      <w:r>
        <w:rPr>
          <w:rFonts w:ascii="Times New Roman" w:hAnsi="Times New Roman"/>
          <w:i/>
        </w:rPr>
        <w:t xml:space="preserve">SRS resource configuration as shown in </w:t>
      </w:r>
      <w:r>
        <w:rPr>
          <w:rFonts w:ascii="Times New Roman" w:hAnsi="Times New Roman"/>
          <w:i/>
        </w:rPr>
        <w:fldChar w:fldCharType="begin"/>
      </w:r>
      <w:r>
        <w:rPr>
          <w:rFonts w:ascii="Times New Roman" w:hAnsi="Times New Roman"/>
          <w:i/>
        </w:rPr>
        <w:instrText xml:space="preserve"> REF _Ref54297590 \h  \* MERGEFORMAT </w:instrText>
      </w:r>
      <w:r>
        <w:rPr>
          <w:rFonts w:ascii="Times New Roman" w:hAnsi="Times New Roman"/>
          <w:i/>
        </w:rPr>
      </w:r>
      <w:r>
        <w:rPr>
          <w:rFonts w:ascii="Times New Roman" w:hAnsi="Times New Roman"/>
          <w:i/>
        </w:rPr>
        <w:fldChar w:fldCharType="separate"/>
      </w:r>
      <w:r w:rsidRPr="004E04CA">
        <w:rPr>
          <w:rFonts w:ascii="Times New Roman" w:hAnsi="Times New Roman"/>
          <w:i/>
        </w:rPr>
        <w:t>Table 2</w:t>
      </w:r>
      <w:r>
        <w:rPr>
          <w:rFonts w:ascii="Times New Roman" w:hAnsi="Times New Roman"/>
          <w:i/>
        </w:rPr>
        <w:fldChar w:fldCharType="end"/>
      </w:r>
      <w:r>
        <w:rPr>
          <w:rFonts w:ascii="Times New Roman" w:hAnsi="Times New Roman"/>
          <w:i/>
        </w:rPr>
        <w:t xml:space="preserve">  </w:t>
      </w:r>
      <w:r w:rsidRPr="00036ACE">
        <w:rPr>
          <w:rFonts w:ascii="Times New Roman" w:hAnsi="Times New Roman"/>
          <w:i/>
        </w:rPr>
        <w:t>for</w:t>
      </w:r>
      <w:r>
        <w:rPr>
          <w:rFonts w:ascii="Times New Roman" w:hAnsi="Times New Roman"/>
          <w:i/>
        </w:rPr>
        <w:t xml:space="preserve"> </w:t>
      </w:r>
      <w:r w:rsidRPr="00036ACE">
        <w:rPr>
          <w:rFonts w:ascii="Times New Roman" w:hAnsi="Times New Roman"/>
          <w:i/>
        </w:rPr>
        <w:t>antenna switching up to 8 antennas</w:t>
      </w:r>
      <w:r>
        <w:rPr>
          <w:rFonts w:ascii="Times New Roman" w:hAnsi="Times New Roman"/>
          <w:i/>
        </w:rPr>
        <w:t>.</w:t>
      </w:r>
    </w:p>
    <w:p w14:paraId="4DE73DBB" w14:textId="77777777" w:rsidR="00DD170E" w:rsidRPr="004302A5" w:rsidRDefault="00DD170E" w:rsidP="00DD170E">
      <w:pPr>
        <w:spacing w:before="120" w:after="0"/>
        <w:ind w:firstLine="284"/>
        <w:jc w:val="both"/>
        <w:rPr>
          <w:b/>
          <w:i/>
          <w:sz w:val="22"/>
          <w:szCs w:val="22"/>
        </w:rPr>
      </w:pPr>
      <w:r w:rsidRPr="004302A5">
        <w:rPr>
          <w:b/>
          <w:i/>
          <w:sz w:val="22"/>
          <w:szCs w:val="22"/>
        </w:rPr>
        <w:t xml:space="preserve">Proposal </w:t>
      </w:r>
      <w:r>
        <w:rPr>
          <w:b/>
          <w:i/>
          <w:sz w:val="22"/>
          <w:szCs w:val="22"/>
        </w:rPr>
        <w:t>11</w:t>
      </w:r>
      <w:r w:rsidRPr="004302A5">
        <w:rPr>
          <w:b/>
          <w:i/>
          <w:sz w:val="22"/>
          <w:szCs w:val="22"/>
        </w:rPr>
        <w:t>:</w:t>
      </w:r>
    </w:p>
    <w:p w14:paraId="3B38033B" w14:textId="77777777" w:rsidR="00DD170E" w:rsidRPr="004302A5" w:rsidRDefault="00DD170E" w:rsidP="00DD170E">
      <w:pPr>
        <w:pStyle w:val="ListParagraph"/>
        <w:numPr>
          <w:ilvl w:val="0"/>
          <w:numId w:val="21"/>
        </w:numPr>
        <w:spacing w:before="120"/>
        <w:jc w:val="both"/>
        <w:rPr>
          <w:i/>
        </w:rPr>
      </w:pPr>
      <w:r>
        <w:rPr>
          <w:rFonts w:ascii="Times New Roman" w:hAnsi="Times New Roman"/>
          <w:i/>
        </w:rPr>
        <w:t>The SRS repetitions could be increased. FFS on the detailed number of SRS repetitions</w:t>
      </w:r>
      <w:r w:rsidRPr="003E2931">
        <w:rPr>
          <w:rFonts w:ascii="Times New Roman" w:hAnsi="Times New Roman"/>
          <w:i/>
        </w:rPr>
        <w:t>.</w:t>
      </w:r>
    </w:p>
    <w:p w14:paraId="5442E889" w14:textId="77777777" w:rsidR="00DD170E" w:rsidRPr="004302A5" w:rsidRDefault="00DD170E" w:rsidP="00DD170E">
      <w:pPr>
        <w:spacing w:before="120" w:after="0"/>
        <w:ind w:firstLine="284"/>
        <w:jc w:val="both"/>
        <w:rPr>
          <w:b/>
          <w:i/>
          <w:sz w:val="22"/>
          <w:szCs w:val="22"/>
        </w:rPr>
      </w:pPr>
      <w:r w:rsidRPr="004302A5">
        <w:rPr>
          <w:b/>
          <w:i/>
          <w:sz w:val="22"/>
          <w:szCs w:val="22"/>
        </w:rPr>
        <w:t xml:space="preserve">Proposal </w:t>
      </w:r>
      <w:r>
        <w:rPr>
          <w:b/>
          <w:i/>
          <w:sz w:val="22"/>
          <w:szCs w:val="22"/>
        </w:rPr>
        <w:t>12</w:t>
      </w:r>
      <w:r w:rsidRPr="004302A5">
        <w:rPr>
          <w:b/>
          <w:i/>
          <w:sz w:val="22"/>
          <w:szCs w:val="22"/>
        </w:rPr>
        <w:t>:</w:t>
      </w:r>
    </w:p>
    <w:p w14:paraId="25DFC0EA" w14:textId="77777777" w:rsidR="00DD170E" w:rsidRPr="00192351" w:rsidRDefault="00DD170E" w:rsidP="00DD170E">
      <w:pPr>
        <w:pStyle w:val="ListParagraph"/>
        <w:numPr>
          <w:ilvl w:val="0"/>
          <w:numId w:val="21"/>
        </w:numPr>
        <w:spacing w:before="120"/>
        <w:jc w:val="both"/>
        <w:rPr>
          <w:i/>
        </w:rPr>
      </w:pPr>
      <w:r w:rsidRPr="004302A5">
        <w:rPr>
          <w:rFonts w:ascii="Times New Roman" w:hAnsi="Times New Roman"/>
          <w:i/>
        </w:rPr>
        <w:t xml:space="preserve">RAN1 to consider TD-OCC for </w:t>
      </w:r>
      <w:r>
        <w:rPr>
          <w:rFonts w:ascii="Times New Roman" w:hAnsi="Times New Roman"/>
          <w:i/>
        </w:rPr>
        <w:t xml:space="preserve">increased </w:t>
      </w:r>
      <w:r w:rsidRPr="00D44703">
        <w:rPr>
          <w:rFonts w:ascii="Times New Roman" w:hAnsi="Times New Roman"/>
          <w:i/>
        </w:rPr>
        <w:t>SRS</w:t>
      </w:r>
      <w:r>
        <w:rPr>
          <w:rFonts w:ascii="Times New Roman" w:hAnsi="Times New Roman"/>
          <w:i/>
        </w:rPr>
        <w:t xml:space="preserve"> repetitions</w:t>
      </w:r>
      <w:r w:rsidRPr="004302A5">
        <w:rPr>
          <w:rFonts w:ascii="Times New Roman" w:hAnsi="Times New Roman"/>
          <w:i/>
        </w:rPr>
        <w:t xml:space="preserve"> to increase SRS capacity</w:t>
      </w:r>
    </w:p>
    <w:p w14:paraId="6D56DAB4" w14:textId="77777777" w:rsidR="00DD170E" w:rsidRPr="004302A5" w:rsidRDefault="00DD170E" w:rsidP="00DD170E">
      <w:pPr>
        <w:spacing w:before="120" w:after="0"/>
        <w:ind w:firstLine="284"/>
        <w:jc w:val="both"/>
        <w:rPr>
          <w:b/>
          <w:i/>
          <w:sz w:val="22"/>
          <w:szCs w:val="22"/>
        </w:rPr>
      </w:pPr>
      <w:r w:rsidRPr="004302A5">
        <w:rPr>
          <w:b/>
          <w:i/>
          <w:sz w:val="22"/>
          <w:szCs w:val="22"/>
        </w:rPr>
        <w:lastRenderedPageBreak/>
        <w:t xml:space="preserve">Proposal </w:t>
      </w:r>
      <w:r>
        <w:rPr>
          <w:b/>
          <w:i/>
          <w:sz w:val="22"/>
          <w:szCs w:val="22"/>
        </w:rPr>
        <w:t>13</w:t>
      </w:r>
      <w:r w:rsidRPr="004302A5">
        <w:rPr>
          <w:b/>
          <w:i/>
          <w:sz w:val="22"/>
          <w:szCs w:val="22"/>
        </w:rPr>
        <w:t>:</w:t>
      </w:r>
    </w:p>
    <w:p w14:paraId="38112ED1" w14:textId="77777777" w:rsidR="00DD170E" w:rsidRPr="004302A5" w:rsidRDefault="00DD170E" w:rsidP="00DD170E">
      <w:pPr>
        <w:pStyle w:val="ListParagraph"/>
        <w:numPr>
          <w:ilvl w:val="0"/>
          <w:numId w:val="21"/>
        </w:numPr>
        <w:spacing w:before="120"/>
        <w:jc w:val="both"/>
        <w:rPr>
          <w:i/>
        </w:rPr>
      </w:pPr>
      <w:r w:rsidRPr="00CD32CA">
        <w:rPr>
          <w:rFonts w:ascii="Times New Roman" w:hAnsi="Times New Roman"/>
          <w:i/>
        </w:rPr>
        <w:t>RAN1 to consider consecutive SRS repetitions across slots to avoid interruption of SRS transmission.</w:t>
      </w:r>
    </w:p>
    <w:p w14:paraId="51382212" w14:textId="77777777" w:rsidR="00DD170E" w:rsidRPr="004302A5" w:rsidRDefault="00DD170E" w:rsidP="00DD170E">
      <w:pPr>
        <w:spacing w:before="120" w:after="0"/>
        <w:ind w:firstLine="284"/>
        <w:jc w:val="both"/>
        <w:rPr>
          <w:b/>
          <w:i/>
          <w:sz w:val="22"/>
          <w:szCs w:val="22"/>
        </w:rPr>
      </w:pPr>
      <w:r w:rsidRPr="004302A5">
        <w:rPr>
          <w:b/>
          <w:i/>
          <w:sz w:val="22"/>
          <w:szCs w:val="22"/>
        </w:rPr>
        <w:t xml:space="preserve">Proposal </w:t>
      </w:r>
      <w:r>
        <w:rPr>
          <w:b/>
          <w:i/>
          <w:sz w:val="22"/>
          <w:szCs w:val="22"/>
        </w:rPr>
        <w:t>14</w:t>
      </w:r>
      <w:r w:rsidRPr="004302A5">
        <w:rPr>
          <w:b/>
          <w:i/>
          <w:sz w:val="22"/>
          <w:szCs w:val="22"/>
        </w:rPr>
        <w:t>:</w:t>
      </w:r>
    </w:p>
    <w:p w14:paraId="717FDB10" w14:textId="77777777" w:rsidR="00DD170E" w:rsidRPr="000D31FC" w:rsidRDefault="00DD170E" w:rsidP="00DD170E">
      <w:pPr>
        <w:pStyle w:val="ListParagraph"/>
        <w:numPr>
          <w:ilvl w:val="0"/>
          <w:numId w:val="21"/>
        </w:numPr>
        <w:spacing w:before="120"/>
        <w:jc w:val="both"/>
        <w:rPr>
          <w:rFonts w:ascii="Times New Roman" w:hAnsi="Times New Roman"/>
          <w:i/>
        </w:rPr>
      </w:pPr>
      <w:r w:rsidRPr="004302A5">
        <w:rPr>
          <w:rFonts w:ascii="Times New Roman" w:hAnsi="Times New Roman"/>
          <w:i/>
        </w:rPr>
        <w:t xml:space="preserve">RAN1 to </w:t>
      </w:r>
      <w:r>
        <w:rPr>
          <w:rFonts w:ascii="Times New Roman" w:hAnsi="Times New Roman"/>
          <w:i/>
        </w:rPr>
        <w:t>further discuss the details on SRS partial sounding and RB level partial sounding could be a starting point.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5D90028" w14:textId="4D48AAE6" w:rsidR="00F75CDB" w:rsidRDefault="00F75CDB" w:rsidP="00284428">
      <w:pPr>
        <w:numPr>
          <w:ilvl w:val="0"/>
          <w:numId w:val="2"/>
        </w:numPr>
        <w:rPr>
          <w:sz w:val="22"/>
          <w:szCs w:val="22"/>
          <w:lang w:val="en-US" w:eastAsia="zh-CN"/>
        </w:rPr>
      </w:pPr>
      <w:r>
        <w:rPr>
          <w:sz w:val="22"/>
          <w:szCs w:val="22"/>
          <w:lang w:val="en-US" w:eastAsia="zh-CN"/>
        </w:rPr>
        <w:t>3GPP TS 38.211 v1</w:t>
      </w:r>
      <w:r w:rsidR="004A6C23">
        <w:rPr>
          <w:sz w:val="22"/>
          <w:szCs w:val="22"/>
          <w:lang w:val="en-US" w:eastAsia="zh-CN"/>
        </w:rPr>
        <w:t>6</w:t>
      </w:r>
      <w:r>
        <w:rPr>
          <w:sz w:val="22"/>
          <w:szCs w:val="22"/>
          <w:lang w:val="en-US" w:eastAsia="zh-CN"/>
        </w:rPr>
        <w:t>.</w:t>
      </w:r>
      <w:r w:rsidR="00AD2828">
        <w:rPr>
          <w:sz w:val="22"/>
          <w:szCs w:val="22"/>
          <w:lang w:val="en-US" w:eastAsia="zh-CN"/>
        </w:rPr>
        <w:t>4</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2DDE78F7" w:rsidR="00F75CDB" w:rsidRDefault="00F75CDB" w:rsidP="00284428">
      <w:pPr>
        <w:numPr>
          <w:ilvl w:val="0"/>
          <w:numId w:val="2"/>
        </w:numPr>
        <w:rPr>
          <w:sz w:val="22"/>
          <w:szCs w:val="22"/>
          <w:lang w:val="en-US" w:eastAsia="zh-CN"/>
        </w:rPr>
      </w:pPr>
      <w:r>
        <w:rPr>
          <w:sz w:val="22"/>
          <w:szCs w:val="22"/>
          <w:lang w:val="en-US" w:eastAsia="zh-CN"/>
        </w:rPr>
        <w:t>3GPP TS 38.212 v1</w:t>
      </w:r>
      <w:r w:rsidR="004A6C23">
        <w:rPr>
          <w:sz w:val="22"/>
          <w:szCs w:val="22"/>
          <w:lang w:val="en-US" w:eastAsia="zh-CN"/>
        </w:rPr>
        <w:t>6</w:t>
      </w:r>
      <w:r>
        <w:rPr>
          <w:sz w:val="22"/>
          <w:szCs w:val="22"/>
          <w:lang w:val="en-US" w:eastAsia="zh-CN"/>
        </w:rPr>
        <w:t>.</w:t>
      </w:r>
      <w:r w:rsidR="00AD2828">
        <w:rPr>
          <w:sz w:val="22"/>
          <w:szCs w:val="22"/>
          <w:lang w:val="en-US" w:eastAsia="zh-CN"/>
        </w:rPr>
        <w:t>4</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29F3DA83" w:rsidR="00F75CDB" w:rsidRDefault="00F75CDB" w:rsidP="00284428">
      <w:pPr>
        <w:numPr>
          <w:ilvl w:val="0"/>
          <w:numId w:val="2"/>
        </w:numPr>
        <w:rPr>
          <w:sz w:val="22"/>
          <w:szCs w:val="22"/>
          <w:lang w:val="en-US" w:eastAsia="zh-CN"/>
        </w:rPr>
      </w:pPr>
      <w:r>
        <w:rPr>
          <w:sz w:val="22"/>
          <w:szCs w:val="22"/>
          <w:lang w:val="en-US" w:eastAsia="zh-CN"/>
        </w:rPr>
        <w:t>3GPP TS 38.213 v1</w:t>
      </w:r>
      <w:r w:rsidR="004A6C23">
        <w:rPr>
          <w:sz w:val="22"/>
          <w:szCs w:val="22"/>
          <w:lang w:val="en-US" w:eastAsia="zh-CN"/>
        </w:rPr>
        <w:t>6</w:t>
      </w:r>
      <w:r>
        <w:rPr>
          <w:sz w:val="22"/>
          <w:szCs w:val="22"/>
          <w:lang w:val="en-US" w:eastAsia="zh-CN"/>
        </w:rPr>
        <w:t>.</w:t>
      </w:r>
      <w:r w:rsidR="00AD2828">
        <w:rPr>
          <w:sz w:val="22"/>
          <w:szCs w:val="22"/>
          <w:lang w:val="en-US" w:eastAsia="zh-CN"/>
        </w:rPr>
        <w:t>4</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62109A9F" w:rsidR="00F75CDB" w:rsidRDefault="00F75CDB" w:rsidP="00284428">
      <w:pPr>
        <w:numPr>
          <w:ilvl w:val="0"/>
          <w:numId w:val="2"/>
        </w:numPr>
        <w:rPr>
          <w:sz w:val="22"/>
          <w:szCs w:val="22"/>
          <w:lang w:val="en-US" w:eastAsia="zh-CN"/>
        </w:rPr>
      </w:pPr>
      <w:bookmarkStart w:id="17" w:name="_Ref54277122"/>
      <w:r>
        <w:rPr>
          <w:sz w:val="22"/>
          <w:szCs w:val="22"/>
          <w:lang w:val="en-US" w:eastAsia="zh-CN"/>
        </w:rPr>
        <w:t>3GPP TS 38.214 v1</w:t>
      </w:r>
      <w:r w:rsidR="004A6C23">
        <w:rPr>
          <w:sz w:val="22"/>
          <w:szCs w:val="22"/>
          <w:lang w:val="en-US" w:eastAsia="zh-CN"/>
        </w:rPr>
        <w:t>6</w:t>
      </w:r>
      <w:r>
        <w:rPr>
          <w:sz w:val="22"/>
          <w:szCs w:val="22"/>
          <w:lang w:val="en-US" w:eastAsia="zh-CN"/>
        </w:rPr>
        <w:t>.</w:t>
      </w:r>
      <w:r w:rsidR="00AD2828">
        <w:rPr>
          <w:sz w:val="22"/>
          <w:szCs w:val="22"/>
          <w:lang w:val="en-US" w:eastAsia="zh-CN"/>
        </w:rPr>
        <w:t>4</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17"/>
    </w:p>
    <w:p w14:paraId="6FB51C19" w14:textId="50022993" w:rsidR="00284428" w:rsidRDefault="00284428" w:rsidP="00284428">
      <w:pPr>
        <w:numPr>
          <w:ilvl w:val="0"/>
          <w:numId w:val="2"/>
        </w:numPr>
        <w:rPr>
          <w:sz w:val="22"/>
          <w:szCs w:val="22"/>
          <w:lang w:val="en-US" w:eastAsia="zh-CN"/>
        </w:rPr>
      </w:pPr>
      <w:r>
        <w:rPr>
          <w:sz w:val="22"/>
          <w:szCs w:val="22"/>
          <w:lang w:val="en-US" w:eastAsia="zh-CN"/>
        </w:rPr>
        <w:t>3GPP TS 38.331 v1</w:t>
      </w:r>
      <w:r w:rsidR="00E770FE">
        <w:rPr>
          <w:sz w:val="22"/>
          <w:szCs w:val="22"/>
          <w:lang w:val="en-US" w:eastAsia="zh-CN"/>
        </w:rPr>
        <w:t>6</w:t>
      </w:r>
      <w:r>
        <w:rPr>
          <w:sz w:val="22"/>
          <w:szCs w:val="22"/>
          <w:lang w:val="en-US" w:eastAsia="zh-CN"/>
        </w:rPr>
        <w:t>.</w:t>
      </w:r>
      <w:r w:rsidR="003D1FD8">
        <w:rPr>
          <w:sz w:val="22"/>
          <w:szCs w:val="22"/>
          <w:lang w:val="en-US" w:eastAsia="zh-CN"/>
        </w:rPr>
        <w:t>3</w:t>
      </w:r>
      <w:r>
        <w:rPr>
          <w:sz w:val="22"/>
          <w:szCs w:val="22"/>
          <w:lang w:val="en-US" w:eastAsia="zh-CN"/>
        </w:rPr>
        <w:t>.</w:t>
      </w:r>
      <w:r w:rsidR="00915094">
        <w:rPr>
          <w:sz w:val="22"/>
          <w:szCs w:val="22"/>
          <w:lang w:val="en-US" w:eastAsia="zh-CN"/>
        </w:rPr>
        <w:t>1</w:t>
      </w:r>
      <w:r>
        <w:rPr>
          <w:sz w:val="22"/>
          <w:szCs w:val="22"/>
          <w:lang w:val="en-US" w:eastAsia="zh-CN"/>
        </w:rPr>
        <w:t xml:space="preserve">, </w:t>
      </w:r>
      <w:r w:rsidRPr="00284428">
        <w:rPr>
          <w:sz w:val="22"/>
          <w:szCs w:val="22"/>
          <w:lang w:val="en-US" w:eastAsia="zh-CN"/>
        </w:rPr>
        <w:t>Radio Resource Control (RRC) protocol specification</w:t>
      </w:r>
    </w:p>
    <w:p w14:paraId="67ACEC62" w14:textId="4C6FC78D" w:rsidR="00781DBB" w:rsidRDefault="0029532F" w:rsidP="00284428">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w:t>
      </w:r>
      <w:r w:rsidR="000F3FD2">
        <w:rPr>
          <w:sz w:val="22"/>
          <w:szCs w:val="22"/>
          <w:lang w:val="en-US" w:eastAsia="zh-CN"/>
        </w:rPr>
        <w:t>3</w:t>
      </w:r>
      <w:r>
        <w:rPr>
          <w:sz w:val="22"/>
          <w:szCs w:val="22"/>
          <w:lang w:val="en-US" w:eastAsia="zh-CN"/>
        </w:rPr>
        <w:t>-e</w:t>
      </w:r>
      <w:r w:rsidRPr="0029532F">
        <w:rPr>
          <w:sz w:val="22"/>
          <w:szCs w:val="22"/>
          <w:lang w:val="en-US" w:eastAsia="zh-CN"/>
        </w:rPr>
        <w:t xml:space="preserve">, </w:t>
      </w:r>
      <w:r w:rsidR="00255279">
        <w:rPr>
          <w:sz w:val="22"/>
          <w:szCs w:val="22"/>
          <w:lang w:val="en-US" w:eastAsia="zh-CN"/>
        </w:rPr>
        <w:t>October</w:t>
      </w:r>
      <w:r w:rsidR="00AC5682">
        <w:rPr>
          <w:sz w:val="22"/>
          <w:szCs w:val="22"/>
          <w:lang w:val="en-US" w:eastAsia="zh-CN"/>
        </w:rPr>
        <w:t xml:space="preserve"> </w:t>
      </w:r>
      <w:r>
        <w:rPr>
          <w:sz w:val="22"/>
          <w:szCs w:val="22"/>
          <w:lang w:val="en-US" w:eastAsia="zh-CN"/>
        </w:rPr>
        <w:t>1</w:t>
      </w:r>
      <w:r w:rsidR="00255279">
        <w:rPr>
          <w:sz w:val="22"/>
          <w:szCs w:val="22"/>
          <w:lang w:val="en-US" w:eastAsia="zh-CN"/>
        </w:rPr>
        <w:t>6</w:t>
      </w:r>
      <w:r w:rsidRPr="0029532F">
        <w:rPr>
          <w:sz w:val="22"/>
          <w:szCs w:val="22"/>
          <w:lang w:val="en-US" w:eastAsia="zh-CN"/>
        </w:rPr>
        <w:t xml:space="preserve"> – </w:t>
      </w:r>
      <w:r w:rsidR="00255279">
        <w:rPr>
          <w:sz w:val="22"/>
          <w:szCs w:val="22"/>
          <w:lang w:val="en-US" w:eastAsia="zh-CN"/>
        </w:rPr>
        <w:t>November 13</w:t>
      </w:r>
      <w:r w:rsidRPr="0029532F">
        <w:rPr>
          <w:sz w:val="22"/>
          <w:szCs w:val="22"/>
          <w:lang w:val="en-US" w:eastAsia="zh-CN"/>
        </w:rPr>
        <w:t>, 20</w:t>
      </w:r>
      <w:r w:rsidR="00AC5682">
        <w:rPr>
          <w:sz w:val="22"/>
          <w:szCs w:val="22"/>
          <w:lang w:val="en-US" w:eastAsia="zh-CN"/>
        </w:rPr>
        <w:t>20</w:t>
      </w:r>
    </w:p>
    <w:p w14:paraId="5C619494" w14:textId="77777777" w:rsidR="005755C2" w:rsidRDefault="005755C2" w:rsidP="006C6E3F">
      <w:pPr>
        <w:rPr>
          <w:sz w:val="22"/>
          <w:szCs w:val="22"/>
          <w:lang w:val="en-US" w:eastAsia="zh-CN"/>
        </w:rPr>
      </w:pPr>
    </w:p>
    <w:p w14:paraId="74987B54" w14:textId="18C0335D" w:rsidR="0039564D" w:rsidRDefault="0039564D">
      <w:pPr>
        <w:overflowPunct/>
        <w:autoSpaceDE/>
        <w:autoSpaceDN/>
        <w:adjustRightInd/>
        <w:spacing w:after="0"/>
        <w:textAlignment w:val="auto"/>
        <w:rPr>
          <w:sz w:val="22"/>
          <w:szCs w:val="22"/>
          <w:lang w:val="en-US" w:eastAsia="zh-CN"/>
        </w:rPr>
      </w:pPr>
      <w:r>
        <w:rPr>
          <w:sz w:val="22"/>
          <w:szCs w:val="22"/>
          <w:lang w:val="en-US" w:eastAsia="zh-CN"/>
        </w:rPr>
        <w:br w:type="page"/>
      </w:r>
    </w:p>
    <w:p w14:paraId="5A778113" w14:textId="15348BA9" w:rsidR="00427D62" w:rsidRPr="007F2F86" w:rsidRDefault="00427D62" w:rsidP="007F2F86">
      <w:pPr>
        <w:pStyle w:val="Heading1"/>
        <w:pBdr>
          <w:top w:val="single" w:sz="12" w:space="4" w:color="auto"/>
        </w:pBdr>
        <w:ind w:left="0" w:firstLine="0"/>
        <w:rPr>
          <w:rFonts w:cs="Arial"/>
          <w:lang w:val="en-US"/>
        </w:rPr>
      </w:pPr>
      <w:r>
        <w:rPr>
          <w:rFonts w:cs="Arial"/>
          <w:lang w:val="en-US"/>
        </w:rPr>
        <w:lastRenderedPageBreak/>
        <w:t xml:space="preserve">Appendix-A: </w:t>
      </w:r>
      <w:r w:rsidR="00C25CD4">
        <w:rPr>
          <w:rFonts w:cs="Arial"/>
          <w:lang w:val="en-US"/>
        </w:rPr>
        <w:t>Link</w:t>
      </w:r>
      <w:r w:rsidR="003D0D74">
        <w:rPr>
          <w:rFonts w:cs="Arial"/>
          <w:lang w:val="en-US"/>
        </w:rPr>
        <w:t xml:space="preserve"> level simulation assumption</w:t>
      </w:r>
    </w:p>
    <w:p w14:paraId="36FC1ED0" w14:textId="7DFF805C" w:rsidR="003D0D74" w:rsidRDefault="003D0D74" w:rsidP="007F2F86">
      <w:pPr>
        <w:ind w:firstLine="284"/>
        <w:jc w:val="both"/>
        <w:rPr>
          <w:sz w:val="22"/>
          <w:szCs w:val="22"/>
        </w:rPr>
      </w:pPr>
      <w:r>
        <w:rPr>
          <w:sz w:val="22"/>
          <w:szCs w:val="22"/>
        </w:rPr>
        <w:t xml:space="preserve">The </w:t>
      </w:r>
      <w:r w:rsidR="00C25CD4">
        <w:rPr>
          <w:sz w:val="22"/>
          <w:szCs w:val="22"/>
        </w:rPr>
        <w:t>link</w:t>
      </w:r>
      <w:r>
        <w:rPr>
          <w:sz w:val="22"/>
          <w:szCs w:val="22"/>
        </w:rPr>
        <w:t xml:space="preserve"> level simulation assumption is shown as below.</w:t>
      </w:r>
    </w:p>
    <w:p w14:paraId="694854DE" w14:textId="7DF0E140" w:rsidR="003D0D74" w:rsidRPr="00FC6143" w:rsidRDefault="003D0D74" w:rsidP="00FC6143">
      <w:pPr>
        <w:pStyle w:val="Caption"/>
        <w:jc w:val="center"/>
      </w:pPr>
      <w:r>
        <w:t xml:space="preserve">Table </w:t>
      </w:r>
      <w:r>
        <w:fldChar w:fldCharType="begin"/>
      </w:r>
      <w:r>
        <w:instrText xml:space="preserve"> SEQ Table \* ARABIC </w:instrText>
      </w:r>
      <w:r>
        <w:fldChar w:fldCharType="separate"/>
      </w:r>
      <w:r w:rsidR="004E04CA">
        <w:rPr>
          <w:noProof/>
        </w:rPr>
        <w:t>4</w:t>
      </w:r>
      <w:r>
        <w:fldChar w:fldCharType="end"/>
      </w:r>
      <w:r>
        <w:t xml:space="preserve"> </w:t>
      </w:r>
      <w:r w:rsidR="00C25CD4">
        <w:t>Link</w:t>
      </w:r>
      <w:r>
        <w:t xml:space="preserve"> level simulation assumption</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FC6143" w:rsidRPr="00020EE1" w14:paraId="639ED612"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846AED6" w14:textId="77777777" w:rsidR="00FC6143" w:rsidRPr="00020EE1" w:rsidRDefault="00FC6143" w:rsidP="008C407D">
            <w:pPr>
              <w:spacing w:before="40" w:after="40"/>
              <w:rPr>
                <w:rFonts w:eastAsia="Times New Roman"/>
                <w:b/>
                <w:bCs/>
              </w:rPr>
            </w:pPr>
            <w:r w:rsidRPr="00020EE1">
              <w:rPr>
                <w:rFonts w:eastAsia="Times New Roman"/>
                <w:b/>
                <w:bCs/>
              </w:rPr>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AAE166A" w14:textId="77777777" w:rsidR="00FC6143" w:rsidRPr="00020EE1" w:rsidRDefault="00FC6143" w:rsidP="008C407D">
            <w:pPr>
              <w:spacing w:before="40" w:after="40"/>
              <w:jc w:val="center"/>
              <w:rPr>
                <w:rFonts w:eastAsia="Times New Roman"/>
                <w:b/>
                <w:bCs/>
              </w:rPr>
            </w:pPr>
            <w:r w:rsidRPr="00020EE1">
              <w:rPr>
                <w:rFonts w:eastAsia="Times New Roman"/>
                <w:b/>
                <w:bCs/>
              </w:rPr>
              <w:t>Value</w:t>
            </w:r>
          </w:p>
        </w:tc>
      </w:tr>
      <w:tr w:rsidR="00FC6143" w:rsidRPr="00020EE1" w14:paraId="5183525C"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F874A27" w14:textId="745A550C" w:rsidR="00FC6143" w:rsidRPr="00020EE1" w:rsidRDefault="00C25CD4" w:rsidP="008C407D">
            <w:pPr>
              <w:spacing w:before="40" w:after="40"/>
              <w:rPr>
                <w:rFonts w:eastAsia="Times New Roman"/>
                <w:b/>
                <w:bCs/>
              </w:rPr>
            </w:pPr>
            <w:r>
              <w:rPr>
                <w:rFonts w:eastAsia="Times New Roman"/>
                <w:b/>
                <w:bCs/>
              </w:rPr>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4349D4C" w14:textId="2062F5A7" w:rsidR="00FC6143" w:rsidRPr="00020EE1" w:rsidRDefault="00C25CD4" w:rsidP="008C407D">
            <w:pPr>
              <w:spacing w:before="40" w:after="40"/>
              <w:rPr>
                <w:rFonts w:eastAsia="Times New Roman"/>
                <w:bCs/>
              </w:rPr>
            </w:pPr>
            <w:r>
              <w:rPr>
                <w:rFonts w:eastAsia="Times New Roman"/>
                <w:bCs/>
                <w:lang w:eastAsia="x-none"/>
              </w:rPr>
              <w:t>3.5GHz</w:t>
            </w:r>
          </w:p>
        </w:tc>
      </w:tr>
      <w:tr w:rsidR="00FC6143" w:rsidRPr="00020EE1" w14:paraId="7DF64415"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5FB86E3" w14:textId="7D205681" w:rsidR="00FC6143" w:rsidRPr="00020EE1" w:rsidRDefault="00C25CD4" w:rsidP="008C407D">
            <w:pPr>
              <w:spacing w:before="40" w:after="40"/>
              <w:rPr>
                <w:rFonts w:eastAsia="Times New Roman"/>
                <w:b/>
                <w:bCs/>
              </w:rPr>
            </w:pPr>
            <w:r>
              <w:rPr>
                <w:rFonts w:eastAsia="Times New Roman"/>
                <w:b/>
                <w:bCs/>
              </w:rPr>
              <w:t>Subcarrier spacing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7288C9" w14:textId="1C91562B" w:rsidR="00FC6143" w:rsidRPr="00020EE1" w:rsidRDefault="00C25CD4" w:rsidP="008C407D">
            <w:pPr>
              <w:spacing w:before="40" w:after="40"/>
              <w:rPr>
                <w:rFonts w:eastAsia="Times New Roman"/>
                <w:bCs/>
              </w:rPr>
            </w:pPr>
            <w:r>
              <w:rPr>
                <w:rFonts w:eastAsia="Times New Roman"/>
                <w:bCs/>
              </w:rPr>
              <w:t>30KHz</w:t>
            </w:r>
          </w:p>
        </w:tc>
      </w:tr>
      <w:tr w:rsidR="00C25CD4" w:rsidRPr="00020EE1" w14:paraId="4F71F911"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EE513EC" w14:textId="5CEC525D" w:rsidR="00C25CD4" w:rsidRDefault="00C25CD4" w:rsidP="008C407D">
            <w:pPr>
              <w:spacing w:before="40" w:after="40"/>
              <w:rPr>
                <w:rFonts w:eastAsia="Times New Roman"/>
                <w:b/>
                <w:bCs/>
              </w:rPr>
            </w:pPr>
            <w:r>
              <w:rPr>
                <w:rFonts w:eastAsia="Times New Roman"/>
                <w:b/>
                <w:bCs/>
              </w:rPr>
              <w:t>Channel model</w:t>
            </w:r>
          </w:p>
        </w:tc>
        <w:tc>
          <w:tcPr>
            <w:tcW w:w="5322" w:type="dxa"/>
            <w:tcBorders>
              <w:top w:val="single" w:sz="4" w:space="0" w:color="000000"/>
              <w:left w:val="single" w:sz="4" w:space="0" w:color="000000"/>
              <w:bottom w:val="single" w:sz="4" w:space="0" w:color="000000"/>
              <w:right w:val="single" w:sz="4" w:space="0" w:color="000000"/>
            </w:tcBorders>
            <w:vAlign w:val="center"/>
          </w:tcPr>
          <w:p w14:paraId="753A0F83" w14:textId="4C1BA709" w:rsidR="00C25CD4" w:rsidRDefault="002B5B33" w:rsidP="008C407D">
            <w:pPr>
              <w:spacing w:before="40" w:after="40"/>
              <w:rPr>
                <w:rFonts w:eastAsia="Times New Roman"/>
                <w:bCs/>
              </w:rPr>
            </w:pPr>
            <w:r>
              <w:rPr>
                <w:rFonts w:eastAsia="Times New Roman"/>
                <w:bCs/>
              </w:rPr>
              <w:t>TDL-A with 30ns</w:t>
            </w:r>
          </w:p>
        </w:tc>
      </w:tr>
      <w:tr w:rsidR="002B5B33" w:rsidRPr="00020EE1" w14:paraId="5199FF7E"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5E417552" w14:textId="7092081A" w:rsidR="002B5B33" w:rsidRDefault="002B5B33" w:rsidP="008C407D">
            <w:pPr>
              <w:spacing w:before="40" w:after="40"/>
              <w:rPr>
                <w:rFonts w:eastAsia="Times New Roman"/>
                <w:b/>
                <w:bCs/>
              </w:rPr>
            </w:pPr>
            <w:r>
              <w:rPr>
                <w:rFonts w:eastAsia="Times New Roman"/>
                <w:b/>
                <w:bCs/>
              </w:rPr>
              <w:t>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103EBB09" w14:textId="05C3091F" w:rsidR="002B5B33" w:rsidRDefault="002B5B33" w:rsidP="008C407D">
            <w:pPr>
              <w:spacing w:before="40" w:after="40"/>
              <w:rPr>
                <w:rFonts w:eastAsia="Times New Roman"/>
                <w:bCs/>
              </w:rPr>
            </w:pPr>
            <w:r>
              <w:rPr>
                <w:rFonts w:eastAsia="Times New Roman"/>
                <w:bCs/>
              </w:rPr>
              <w:t>2Tx@UE, 8Rx@gNB</w:t>
            </w:r>
          </w:p>
        </w:tc>
      </w:tr>
      <w:tr w:rsidR="002B5B33" w:rsidRPr="00020EE1" w14:paraId="0E6D1D03"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610ACB30" w14:textId="69991EDA" w:rsidR="002B5B33" w:rsidRDefault="002B5B33" w:rsidP="008C407D">
            <w:pPr>
              <w:spacing w:before="40" w:after="40"/>
              <w:rPr>
                <w:rFonts w:eastAsia="Times New Roman"/>
                <w:b/>
                <w:bCs/>
              </w:rPr>
            </w:pPr>
            <w:r>
              <w:rPr>
                <w:rFonts w:eastAsia="Times New Roman"/>
                <w:b/>
                <w:bCs/>
              </w:rPr>
              <w:t>Rank</w:t>
            </w:r>
          </w:p>
        </w:tc>
        <w:tc>
          <w:tcPr>
            <w:tcW w:w="5322" w:type="dxa"/>
            <w:tcBorders>
              <w:top w:val="single" w:sz="4" w:space="0" w:color="000000"/>
              <w:left w:val="single" w:sz="4" w:space="0" w:color="000000"/>
              <w:bottom w:val="single" w:sz="4" w:space="0" w:color="000000"/>
              <w:right w:val="single" w:sz="4" w:space="0" w:color="000000"/>
            </w:tcBorders>
            <w:vAlign w:val="center"/>
          </w:tcPr>
          <w:p w14:paraId="7621EC24" w14:textId="2197C983" w:rsidR="002B5B33" w:rsidRDefault="002B5B33" w:rsidP="008C407D">
            <w:pPr>
              <w:spacing w:before="40" w:after="40"/>
              <w:rPr>
                <w:rFonts w:eastAsia="Times New Roman"/>
                <w:bCs/>
              </w:rPr>
            </w:pPr>
            <w:r>
              <w:rPr>
                <w:rFonts w:eastAsia="Times New Roman"/>
                <w:bCs/>
              </w:rPr>
              <w:t>Rank-1 transmission</w:t>
            </w:r>
          </w:p>
        </w:tc>
      </w:tr>
      <w:tr w:rsidR="002B5B33" w:rsidRPr="00020EE1" w14:paraId="457B18BF"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586B4ECC" w14:textId="6E370C78" w:rsidR="002B5B33" w:rsidRDefault="002B5B33" w:rsidP="008C407D">
            <w:pPr>
              <w:spacing w:before="40" w:after="40"/>
              <w:rPr>
                <w:rFonts w:eastAsia="Times New Roman"/>
                <w:b/>
                <w:bCs/>
              </w:rPr>
            </w:pPr>
            <w:r>
              <w:rPr>
                <w:rFonts w:eastAsia="Times New Roman"/>
                <w:b/>
                <w:bCs/>
              </w:rPr>
              <w:t>Precoder</w:t>
            </w:r>
          </w:p>
        </w:tc>
        <w:tc>
          <w:tcPr>
            <w:tcW w:w="5322" w:type="dxa"/>
            <w:tcBorders>
              <w:top w:val="single" w:sz="4" w:space="0" w:color="000000"/>
              <w:left w:val="single" w:sz="4" w:space="0" w:color="000000"/>
              <w:bottom w:val="single" w:sz="4" w:space="0" w:color="000000"/>
              <w:right w:val="single" w:sz="4" w:space="0" w:color="000000"/>
            </w:tcBorders>
            <w:vAlign w:val="center"/>
          </w:tcPr>
          <w:p w14:paraId="27BAD49B" w14:textId="15D1101E" w:rsidR="002B5B33" w:rsidRDefault="002B5B33" w:rsidP="008C407D">
            <w:pPr>
              <w:spacing w:before="40" w:after="40"/>
              <w:rPr>
                <w:rFonts w:eastAsia="Times New Roman"/>
                <w:bCs/>
              </w:rPr>
            </w:pPr>
            <w:r>
              <w:rPr>
                <w:rFonts w:eastAsia="Times New Roman"/>
                <w:bCs/>
              </w:rPr>
              <w:t>SVD based</w:t>
            </w:r>
          </w:p>
        </w:tc>
      </w:tr>
      <w:tr w:rsidR="002B5B33" w:rsidRPr="00020EE1" w14:paraId="4EF83A12"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58C5823" w14:textId="0172720A" w:rsidR="002B5B33" w:rsidRDefault="002B5B33" w:rsidP="008C407D">
            <w:pPr>
              <w:spacing w:before="40" w:after="40"/>
              <w:rPr>
                <w:rFonts w:eastAsia="Times New Roman"/>
                <w:b/>
                <w:bCs/>
              </w:rPr>
            </w:pPr>
            <w:r>
              <w:rPr>
                <w:rFonts w:eastAsia="Times New Roman"/>
                <w:b/>
                <w:bCs/>
              </w:rPr>
              <w:t>MCS</w:t>
            </w:r>
          </w:p>
        </w:tc>
        <w:tc>
          <w:tcPr>
            <w:tcW w:w="5322" w:type="dxa"/>
            <w:tcBorders>
              <w:top w:val="single" w:sz="4" w:space="0" w:color="000000"/>
              <w:left w:val="single" w:sz="4" w:space="0" w:color="000000"/>
              <w:bottom w:val="single" w:sz="4" w:space="0" w:color="000000"/>
              <w:right w:val="single" w:sz="4" w:space="0" w:color="000000"/>
            </w:tcBorders>
            <w:vAlign w:val="center"/>
          </w:tcPr>
          <w:p w14:paraId="441E06D0" w14:textId="6B4D83B1" w:rsidR="002B5B33" w:rsidRDefault="002B5B33" w:rsidP="008C407D">
            <w:pPr>
              <w:spacing w:before="40" w:after="40"/>
              <w:rPr>
                <w:rFonts w:eastAsia="Times New Roman"/>
                <w:bCs/>
              </w:rPr>
            </w:pPr>
            <w:r>
              <w:rPr>
                <w:rFonts w:eastAsia="Times New Roman"/>
                <w:bCs/>
              </w:rPr>
              <w:t>Fixed MCS</w:t>
            </w:r>
            <w:r w:rsidR="00B24A0D">
              <w:rPr>
                <w:rFonts w:eastAsia="Times New Roman"/>
                <w:bCs/>
              </w:rPr>
              <w:t xml:space="preserve"> (MCS#7, #14, #16, #24)</w:t>
            </w:r>
          </w:p>
        </w:tc>
      </w:tr>
      <w:tr w:rsidR="002B5B33" w:rsidRPr="00020EE1" w14:paraId="2EC0C120"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74982204" w14:textId="5BB72EDC" w:rsidR="002B5B33" w:rsidRDefault="00B24A0D" w:rsidP="008C407D">
            <w:pPr>
              <w:spacing w:before="40" w:after="40"/>
              <w:rPr>
                <w:rFonts w:eastAsia="Times New Roman"/>
                <w:b/>
                <w:bCs/>
              </w:rPr>
            </w:pPr>
            <w:r>
              <w:rPr>
                <w:rFonts w:eastAsia="Times New Roman"/>
                <w:b/>
                <w:bCs/>
              </w:rPr>
              <w:t xml:space="preserve">DL </w:t>
            </w:r>
            <w:r w:rsidR="002B5B33">
              <w:rPr>
                <w:rFonts w:eastAsia="Times New Roman"/>
                <w:b/>
                <w:bCs/>
              </w:rPr>
              <w:t>Precoding granularity</w:t>
            </w:r>
          </w:p>
        </w:tc>
        <w:tc>
          <w:tcPr>
            <w:tcW w:w="5322" w:type="dxa"/>
            <w:tcBorders>
              <w:top w:val="single" w:sz="4" w:space="0" w:color="000000"/>
              <w:left w:val="single" w:sz="4" w:space="0" w:color="000000"/>
              <w:bottom w:val="single" w:sz="4" w:space="0" w:color="000000"/>
              <w:right w:val="single" w:sz="4" w:space="0" w:color="000000"/>
            </w:tcBorders>
            <w:vAlign w:val="center"/>
          </w:tcPr>
          <w:p w14:paraId="0B5DF65B" w14:textId="0812A3E2" w:rsidR="002B5B33" w:rsidRDefault="002B5B33" w:rsidP="008C407D">
            <w:pPr>
              <w:spacing w:before="40" w:after="40"/>
              <w:rPr>
                <w:rFonts w:eastAsia="Times New Roman"/>
                <w:bCs/>
              </w:rPr>
            </w:pPr>
            <w:r>
              <w:rPr>
                <w:rFonts w:eastAsia="Times New Roman"/>
                <w:bCs/>
              </w:rPr>
              <w:t>2 PRB</w:t>
            </w:r>
          </w:p>
        </w:tc>
      </w:tr>
      <w:tr w:rsidR="002B5B33" w:rsidRPr="00020EE1" w14:paraId="3A6E8F3A"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27CC704" w14:textId="3DEC8143" w:rsidR="002B5B33" w:rsidRDefault="002B5B33" w:rsidP="008C407D">
            <w:pPr>
              <w:spacing w:before="40" w:after="40"/>
              <w:rPr>
                <w:rFonts w:eastAsia="Times New Roman"/>
                <w:b/>
                <w:bCs/>
              </w:rPr>
            </w:pPr>
            <w:r>
              <w:rPr>
                <w:rFonts w:eastAsia="Times New Roman"/>
                <w:b/>
                <w:bCs/>
              </w:rPr>
              <w:t>SRS periodicity</w:t>
            </w:r>
          </w:p>
        </w:tc>
        <w:tc>
          <w:tcPr>
            <w:tcW w:w="5322" w:type="dxa"/>
            <w:tcBorders>
              <w:top w:val="single" w:sz="4" w:space="0" w:color="000000"/>
              <w:left w:val="single" w:sz="4" w:space="0" w:color="000000"/>
              <w:bottom w:val="single" w:sz="4" w:space="0" w:color="000000"/>
              <w:right w:val="single" w:sz="4" w:space="0" w:color="000000"/>
            </w:tcBorders>
            <w:vAlign w:val="center"/>
          </w:tcPr>
          <w:p w14:paraId="47EBC197" w14:textId="1C0F9124" w:rsidR="002B5B33" w:rsidRDefault="002B5B33" w:rsidP="008C407D">
            <w:pPr>
              <w:spacing w:before="40" w:after="40"/>
              <w:rPr>
                <w:rFonts w:eastAsia="Times New Roman"/>
                <w:bCs/>
              </w:rPr>
            </w:pPr>
            <w:r>
              <w:rPr>
                <w:rFonts w:eastAsia="Times New Roman"/>
                <w:bCs/>
              </w:rPr>
              <w:t>Every 5 slots</w:t>
            </w:r>
          </w:p>
        </w:tc>
      </w:tr>
      <w:tr w:rsidR="002B5B33" w:rsidRPr="00020EE1" w14:paraId="7112EA42"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F9F67CB" w14:textId="5A78D101" w:rsidR="002B5B33" w:rsidRDefault="002B5B33" w:rsidP="008C407D">
            <w:pPr>
              <w:spacing w:before="40" w:after="40"/>
              <w:rPr>
                <w:rFonts w:eastAsia="Times New Roman"/>
                <w:b/>
                <w:bCs/>
              </w:rPr>
            </w:pPr>
            <w:r>
              <w:rPr>
                <w:rFonts w:eastAsia="Times New Roman"/>
                <w:b/>
                <w:bCs/>
              </w:rPr>
              <w:t>SRS Comb</w:t>
            </w:r>
          </w:p>
        </w:tc>
        <w:tc>
          <w:tcPr>
            <w:tcW w:w="5322" w:type="dxa"/>
            <w:tcBorders>
              <w:top w:val="single" w:sz="4" w:space="0" w:color="000000"/>
              <w:left w:val="single" w:sz="4" w:space="0" w:color="000000"/>
              <w:bottom w:val="single" w:sz="4" w:space="0" w:color="000000"/>
              <w:right w:val="single" w:sz="4" w:space="0" w:color="000000"/>
            </w:tcBorders>
            <w:vAlign w:val="center"/>
          </w:tcPr>
          <w:p w14:paraId="315DA86B" w14:textId="393E669A" w:rsidR="002B5B33" w:rsidRDefault="002B5B33" w:rsidP="008C407D">
            <w:pPr>
              <w:spacing w:before="40" w:after="40"/>
              <w:rPr>
                <w:rFonts w:eastAsia="Times New Roman"/>
                <w:bCs/>
              </w:rPr>
            </w:pPr>
            <w:r>
              <w:rPr>
                <w:rFonts w:eastAsia="Times New Roman"/>
                <w:bCs/>
              </w:rPr>
              <w:t>Comb 2</w:t>
            </w:r>
          </w:p>
        </w:tc>
      </w:tr>
      <w:tr w:rsidR="002B5B33" w:rsidRPr="00020EE1" w14:paraId="056867CC"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0916182" w14:textId="0F6B6396" w:rsidR="002B5B33" w:rsidRDefault="002B5B33" w:rsidP="008C407D">
            <w:pPr>
              <w:spacing w:before="40" w:after="40"/>
              <w:rPr>
                <w:rFonts w:eastAsia="Times New Roman"/>
                <w:b/>
                <w:bCs/>
              </w:rPr>
            </w:pPr>
            <w:r>
              <w:rPr>
                <w:rFonts w:eastAsia="Times New Roman"/>
                <w:b/>
                <w:bCs/>
              </w:rPr>
              <w:t>SRS frequency hopping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04567F90" w14:textId="227BE20E" w:rsidR="002B5B33" w:rsidRDefault="002B5B33" w:rsidP="008C407D">
            <w:pPr>
              <w:spacing w:before="40" w:after="40"/>
              <w:rPr>
                <w:rFonts w:eastAsia="Times New Roman"/>
                <w:bCs/>
              </w:rPr>
            </w:pPr>
            <w:r>
              <w:rPr>
                <w:rFonts w:eastAsia="Times New Roman"/>
                <w:bCs/>
              </w:rPr>
              <w:t>Disabled</w:t>
            </w:r>
          </w:p>
        </w:tc>
      </w:tr>
      <w:tr w:rsidR="00B24A0D" w:rsidRPr="00020EE1" w14:paraId="1D7D8594"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35E0DB0" w14:textId="06687F0C" w:rsidR="00B24A0D" w:rsidRDefault="00B24A0D" w:rsidP="00B24A0D">
            <w:pPr>
              <w:spacing w:before="40" w:after="40"/>
              <w:rPr>
                <w:rFonts w:eastAsia="Times New Roman"/>
                <w:b/>
                <w:bCs/>
              </w:rPr>
            </w:pPr>
            <w:r>
              <w:rPr>
                <w:rFonts w:eastAsia="Times New Roman"/>
                <w:b/>
                <w:bCs/>
              </w:rPr>
              <w:t>SRS channel estimation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1A3FD28F" w14:textId="71DEAC33" w:rsidR="00B24A0D" w:rsidRDefault="00B24A0D" w:rsidP="00B24A0D">
            <w:pPr>
              <w:spacing w:before="40" w:after="40"/>
              <w:rPr>
                <w:rFonts w:eastAsia="Times New Roman"/>
                <w:bCs/>
              </w:rPr>
            </w:pPr>
            <w:r>
              <w:rPr>
                <w:rFonts w:eastAsia="Times New Roman"/>
                <w:bCs/>
              </w:rPr>
              <w:t>MMSE</w:t>
            </w:r>
          </w:p>
        </w:tc>
      </w:tr>
      <w:tr w:rsidR="00B24A0D" w:rsidRPr="00020EE1" w14:paraId="59643328"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BC5C3A3" w14:textId="5FCA3016" w:rsidR="00B24A0D" w:rsidRPr="002B5B33" w:rsidRDefault="00B24A0D" w:rsidP="00B24A0D">
            <w:pPr>
              <w:spacing w:before="40" w:after="40"/>
              <w:rPr>
                <w:rFonts w:eastAsia="Times New Roman"/>
                <w:b/>
                <w:bCs/>
                <w:lang w:val="en-US"/>
              </w:rPr>
            </w:pPr>
            <w:r w:rsidRPr="002B5B33">
              <w:rPr>
                <w:rFonts w:eastAsia="Times New Roman"/>
                <w:b/>
                <w:bCs/>
                <w:lang w:val="en-US"/>
              </w:rPr>
              <w:t>SNR difference between UL and DL</w:t>
            </w:r>
          </w:p>
        </w:tc>
        <w:tc>
          <w:tcPr>
            <w:tcW w:w="5322" w:type="dxa"/>
            <w:tcBorders>
              <w:top w:val="single" w:sz="4" w:space="0" w:color="000000"/>
              <w:left w:val="single" w:sz="4" w:space="0" w:color="000000"/>
              <w:bottom w:val="single" w:sz="4" w:space="0" w:color="000000"/>
              <w:right w:val="single" w:sz="4" w:space="0" w:color="000000"/>
            </w:tcBorders>
            <w:vAlign w:val="center"/>
          </w:tcPr>
          <w:p w14:paraId="5CEF0A1F" w14:textId="44941D3D" w:rsidR="00B24A0D" w:rsidRDefault="00B24A0D" w:rsidP="00B24A0D">
            <w:pPr>
              <w:spacing w:before="40" w:after="40"/>
              <w:rPr>
                <w:rFonts w:eastAsia="Times New Roman"/>
                <w:bCs/>
              </w:rPr>
            </w:pPr>
            <w:r>
              <w:rPr>
                <w:rFonts w:eastAsia="Times New Roman"/>
                <w:bCs/>
              </w:rPr>
              <w:t>-9 dB</w:t>
            </w:r>
          </w:p>
        </w:tc>
      </w:tr>
    </w:tbl>
    <w:p w14:paraId="17CA55B5" w14:textId="77777777" w:rsidR="00FC6143" w:rsidRPr="0081588C" w:rsidRDefault="00FC6143" w:rsidP="007F2F86">
      <w:pPr>
        <w:ind w:firstLine="284"/>
        <w:jc w:val="both"/>
        <w:rPr>
          <w:sz w:val="22"/>
          <w:szCs w:val="22"/>
          <w:lang w:val="en-US"/>
        </w:rPr>
      </w:pPr>
    </w:p>
    <w:sectPr w:rsidR="00FC6143" w:rsidRPr="0081588C" w:rsidSect="00733B1F">
      <w:headerReference w:type="even" r:id="rId41"/>
      <w:headerReference w:type="default" r:id="rId42"/>
      <w:footerReference w:type="even" r:id="rId43"/>
      <w:footerReference w:type="default" r:id="rId44"/>
      <w:headerReference w:type="first" r:id="rId45"/>
      <w:footerReference w:type="first" r:id="rId4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7E1DA" w14:textId="77777777" w:rsidR="006C72E4" w:rsidRDefault="006C72E4">
      <w:r>
        <w:separator/>
      </w:r>
    </w:p>
  </w:endnote>
  <w:endnote w:type="continuationSeparator" w:id="0">
    <w:p w14:paraId="704BDC97" w14:textId="77777777" w:rsidR="006C72E4" w:rsidRDefault="006C7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406944" w:rsidRDefault="004069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06944" w:rsidRDefault="0040694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406944" w:rsidRDefault="0040694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D3CF" w14:textId="77777777" w:rsidR="00406944" w:rsidRDefault="004069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CD51A" w14:textId="77777777" w:rsidR="006C72E4" w:rsidRDefault="006C72E4">
      <w:r>
        <w:separator/>
      </w:r>
    </w:p>
  </w:footnote>
  <w:footnote w:type="continuationSeparator" w:id="0">
    <w:p w14:paraId="1369BB66" w14:textId="77777777" w:rsidR="006C72E4" w:rsidRDefault="006C7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406944" w:rsidRDefault="0040694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BC025" w14:textId="77777777" w:rsidR="00406944" w:rsidRDefault="004069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EBCC" w14:textId="77777777" w:rsidR="00406944" w:rsidRDefault="00406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6F52CA"/>
    <w:multiLevelType w:val="hybridMultilevel"/>
    <w:tmpl w:val="05FE267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9906EB"/>
    <w:multiLevelType w:val="hybridMultilevel"/>
    <w:tmpl w:val="39AA92A6"/>
    <w:lvl w:ilvl="0" w:tplc="04090001">
      <w:start w:val="1"/>
      <w:numFmt w:val="bullet"/>
      <w:lvlText w:val=""/>
      <w:lvlJc w:val="left"/>
      <w:pPr>
        <w:ind w:left="1008" w:hanging="360"/>
      </w:pPr>
      <w:rPr>
        <w:rFonts w:ascii="Symbol" w:hAnsi="Symbol" w:hint="default"/>
      </w:rPr>
    </w:lvl>
    <w:lvl w:ilvl="1" w:tplc="E63889B2">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D7F48"/>
    <w:multiLevelType w:val="hybridMultilevel"/>
    <w:tmpl w:val="70304940"/>
    <w:lvl w:ilvl="0" w:tplc="E63889B2">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D994492"/>
    <w:multiLevelType w:val="hybridMultilevel"/>
    <w:tmpl w:val="9AF2B7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33"/>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26"/>
  </w:num>
  <w:num w:numId="8">
    <w:abstractNumId w:val="2"/>
  </w:num>
  <w:num w:numId="9">
    <w:abstractNumId w:val="4"/>
  </w:num>
  <w:num w:numId="10">
    <w:abstractNumId w:val="25"/>
  </w:num>
  <w:num w:numId="11">
    <w:abstractNumId w:val="32"/>
  </w:num>
  <w:num w:numId="12">
    <w:abstractNumId w:val="3"/>
  </w:num>
  <w:num w:numId="13">
    <w:abstractNumId w:val="28"/>
  </w:num>
  <w:num w:numId="14">
    <w:abstractNumId w:val="10"/>
  </w:num>
  <w:num w:numId="15">
    <w:abstractNumId w:val="12"/>
  </w:num>
  <w:num w:numId="16">
    <w:abstractNumId w:val="9"/>
  </w:num>
  <w:num w:numId="17">
    <w:abstractNumId w:val="14"/>
  </w:num>
  <w:num w:numId="18">
    <w:abstractNumId w:val="6"/>
  </w:num>
  <w:num w:numId="19">
    <w:abstractNumId w:val="16"/>
  </w:num>
  <w:num w:numId="20">
    <w:abstractNumId w:val="27"/>
  </w:num>
  <w:num w:numId="21">
    <w:abstractNumId w:val="11"/>
  </w:num>
  <w:num w:numId="22">
    <w:abstractNumId w:val="30"/>
  </w:num>
  <w:num w:numId="23">
    <w:abstractNumId w:val="24"/>
  </w:num>
  <w:num w:numId="24">
    <w:abstractNumId w:val="20"/>
  </w:num>
  <w:num w:numId="25">
    <w:abstractNumId w:val="5"/>
  </w:num>
  <w:num w:numId="26">
    <w:abstractNumId w:val="31"/>
  </w:num>
  <w:num w:numId="27">
    <w:abstractNumId w:val="19"/>
  </w:num>
  <w:num w:numId="28">
    <w:abstractNumId w:val="17"/>
  </w:num>
  <w:num w:numId="29">
    <w:abstractNumId w:val="29"/>
  </w:num>
  <w:num w:numId="30">
    <w:abstractNumId w:val="18"/>
  </w:num>
  <w:num w:numId="31">
    <w:abstractNumId w:val="15"/>
  </w:num>
  <w:num w:numId="32">
    <w:abstractNumId w:val="23"/>
  </w:num>
  <w:num w:numId="33">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855"/>
    <w:rsid w:val="00054ACE"/>
    <w:rsid w:val="00054DAB"/>
    <w:rsid w:val="0005504C"/>
    <w:rsid w:val="0005550B"/>
    <w:rsid w:val="00055873"/>
    <w:rsid w:val="00055B8E"/>
    <w:rsid w:val="0005602E"/>
    <w:rsid w:val="00056057"/>
    <w:rsid w:val="00056A20"/>
    <w:rsid w:val="00056BD9"/>
    <w:rsid w:val="00056F10"/>
    <w:rsid w:val="000572A7"/>
    <w:rsid w:val="000573BE"/>
    <w:rsid w:val="00057460"/>
    <w:rsid w:val="00057511"/>
    <w:rsid w:val="00057980"/>
    <w:rsid w:val="00057AD4"/>
    <w:rsid w:val="00057DF9"/>
    <w:rsid w:val="00057F2C"/>
    <w:rsid w:val="00057F68"/>
    <w:rsid w:val="00057F6C"/>
    <w:rsid w:val="00057FE7"/>
    <w:rsid w:val="00060586"/>
    <w:rsid w:val="000605F3"/>
    <w:rsid w:val="00060873"/>
    <w:rsid w:val="00060FDB"/>
    <w:rsid w:val="000612C5"/>
    <w:rsid w:val="00061E34"/>
    <w:rsid w:val="000621A9"/>
    <w:rsid w:val="0006263A"/>
    <w:rsid w:val="000632B7"/>
    <w:rsid w:val="00063480"/>
    <w:rsid w:val="00063485"/>
    <w:rsid w:val="000635FA"/>
    <w:rsid w:val="000636BA"/>
    <w:rsid w:val="00063E29"/>
    <w:rsid w:val="00063F57"/>
    <w:rsid w:val="0006436D"/>
    <w:rsid w:val="0006480B"/>
    <w:rsid w:val="00064A2B"/>
    <w:rsid w:val="00064D36"/>
    <w:rsid w:val="0006549C"/>
    <w:rsid w:val="00065D64"/>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D2"/>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47"/>
    <w:rsid w:val="001050B7"/>
    <w:rsid w:val="0010521E"/>
    <w:rsid w:val="001052CF"/>
    <w:rsid w:val="0010543D"/>
    <w:rsid w:val="0010568A"/>
    <w:rsid w:val="00105748"/>
    <w:rsid w:val="00105820"/>
    <w:rsid w:val="0010593E"/>
    <w:rsid w:val="00105B5C"/>
    <w:rsid w:val="00105CEE"/>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60F"/>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0C4E"/>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533"/>
    <w:rsid w:val="002C5620"/>
    <w:rsid w:val="002C5A6B"/>
    <w:rsid w:val="002C5DAF"/>
    <w:rsid w:val="002C61E0"/>
    <w:rsid w:val="002C6DE2"/>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402"/>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DFF"/>
    <w:rsid w:val="00400032"/>
    <w:rsid w:val="004000DB"/>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701"/>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D25"/>
    <w:rsid w:val="004C718C"/>
    <w:rsid w:val="004C730E"/>
    <w:rsid w:val="004C7739"/>
    <w:rsid w:val="004C7BDF"/>
    <w:rsid w:val="004C7D7C"/>
    <w:rsid w:val="004C7EB3"/>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342"/>
    <w:rsid w:val="00553DFF"/>
    <w:rsid w:val="00553E5B"/>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B3C"/>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190"/>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382"/>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56D0"/>
    <w:rsid w:val="00735A6A"/>
    <w:rsid w:val="00735B9D"/>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2F47"/>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B7"/>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DC3"/>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54CB"/>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2426"/>
    <w:rsid w:val="008C2453"/>
    <w:rsid w:val="008C26B4"/>
    <w:rsid w:val="008C28BA"/>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80"/>
    <w:rsid w:val="009876A0"/>
    <w:rsid w:val="009879B5"/>
    <w:rsid w:val="009879F4"/>
    <w:rsid w:val="00990A01"/>
    <w:rsid w:val="00990D3B"/>
    <w:rsid w:val="00990DCC"/>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2F"/>
    <w:rsid w:val="009A528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605E"/>
    <w:rsid w:val="009E641D"/>
    <w:rsid w:val="009E65A4"/>
    <w:rsid w:val="009E6F6E"/>
    <w:rsid w:val="009E78D9"/>
    <w:rsid w:val="009E798E"/>
    <w:rsid w:val="009F02E6"/>
    <w:rsid w:val="009F04E9"/>
    <w:rsid w:val="009F0595"/>
    <w:rsid w:val="009F06F6"/>
    <w:rsid w:val="009F0C38"/>
    <w:rsid w:val="009F0CD1"/>
    <w:rsid w:val="009F1033"/>
    <w:rsid w:val="009F10FC"/>
    <w:rsid w:val="009F187B"/>
    <w:rsid w:val="009F1933"/>
    <w:rsid w:val="009F1B5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8D8"/>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7D6"/>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A3E"/>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7EA"/>
    <w:rsid w:val="00AA192D"/>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4A9"/>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57F30"/>
    <w:rsid w:val="00B60394"/>
    <w:rsid w:val="00B60567"/>
    <w:rsid w:val="00B60605"/>
    <w:rsid w:val="00B607B8"/>
    <w:rsid w:val="00B60DF7"/>
    <w:rsid w:val="00B60E6E"/>
    <w:rsid w:val="00B60E74"/>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7F8"/>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F55"/>
    <w:rsid w:val="00BD30E5"/>
    <w:rsid w:val="00BD3837"/>
    <w:rsid w:val="00BD386B"/>
    <w:rsid w:val="00BD3C69"/>
    <w:rsid w:val="00BD3D7A"/>
    <w:rsid w:val="00BD4092"/>
    <w:rsid w:val="00BD4235"/>
    <w:rsid w:val="00BD45AD"/>
    <w:rsid w:val="00BD4EE3"/>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7A6"/>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EB0"/>
    <w:rsid w:val="00D13880"/>
    <w:rsid w:val="00D13BBC"/>
    <w:rsid w:val="00D13CCD"/>
    <w:rsid w:val="00D14204"/>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6759"/>
    <w:rsid w:val="00DA6A02"/>
    <w:rsid w:val="00DA6A59"/>
    <w:rsid w:val="00DA714A"/>
    <w:rsid w:val="00DA71AF"/>
    <w:rsid w:val="00DA71FA"/>
    <w:rsid w:val="00DA727D"/>
    <w:rsid w:val="00DA7707"/>
    <w:rsid w:val="00DA7A85"/>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34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70E"/>
    <w:rsid w:val="00DD1947"/>
    <w:rsid w:val="00DD1A59"/>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3FBB"/>
    <w:rsid w:val="00E548A8"/>
    <w:rsid w:val="00E54C37"/>
    <w:rsid w:val="00E54D33"/>
    <w:rsid w:val="00E5515E"/>
    <w:rsid w:val="00E556A3"/>
    <w:rsid w:val="00E55BCA"/>
    <w:rsid w:val="00E55F3F"/>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47B"/>
    <w:rsid w:val="00F3651B"/>
    <w:rsid w:val="00F369F3"/>
    <w:rsid w:val="00F370CB"/>
    <w:rsid w:val="00F377A2"/>
    <w:rsid w:val="00F37922"/>
    <w:rsid w:val="00F37AE3"/>
    <w:rsid w:val="00F37AEF"/>
    <w:rsid w:val="00F4125D"/>
    <w:rsid w:val="00F41A61"/>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D68"/>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uiPriority w:val="99"/>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4.emf"/><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image" Target="media/image12.emf"/><Relationship Id="rId37" Type="http://schemas.openxmlformats.org/officeDocument/2006/relationships/image" Target="media/image16.emf"/><Relationship Id="rId40" Type="http://schemas.openxmlformats.org/officeDocument/2006/relationships/package" Target="embeddings/Microsoft_Visio_Drawing12.vsdx"/><Relationship Id="rId45"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0.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footer" Target="foot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4459</Words>
  <Characters>24412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28814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2021-01-18T14:21:00Z</dcterms:created>
  <dcterms:modified xsi:type="dcterms:W3CDTF">2021-01-18T14:21:00Z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0x010100E7203326D341CE4C85D524438E4584D9</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